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57" w:rsidRPr="00AD7057" w:rsidRDefault="00AD7057" w:rsidP="00AD7057">
      <w:pPr>
        <w:jc w:val="right"/>
        <w:rPr>
          <w:rFonts w:ascii="Times New Roman" w:hAnsi="Times New Roman" w:cs="Times New Roman"/>
          <w:sz w:val="24"/>
          <w:szCs w:val="24"/>
        </w:rPr>
      </w:pPr>
      <w:r w:rsidRPr="00AD705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D7057" w:rsidRPr="006D2BC0" w:rsidRDefault="00AD7057" w:rsidP="00AD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BC0">
        <w:rPr>
          <w:rFonts w:ascii="Times New Roman" w:hAnsi="Times New Roman" w:cs="Times New Roman"/>
          <w:b/>
          <w:sz w:val="24"/>
          <w:szCs w:val="24"/>
        </w:rPr>
        <w:t>Результаты диагностики по компетенциям</w:t>
      </w:r>
    </w:p>
    <w:p w:rsidR="00AD7057" w:rsidRDefault="00AD7057"/>
    <w:p w:rsidR="00000000" w:rsidRDefault="00AD7057">
      <w:r w:rsidRPr="00AD7057"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D7057" w:rsidRDefault="00AD7057"/>
    <w:p w:rsidR="00AD7057" w:rsidRDefault="00AD7057">
      <w:r w:rsidRPr="00AD7057"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D7057" w:rsidSect="00AD70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AD7057"/>
    <w:rsid w:val="00AD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50%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анализ своих действий</c:v>
                </c:pt>
                <c:pt idx="1">
                  <c:v>развитие учеников</c:v>
                </c:pt>
                <c:pt idx="2">
                  <c:v>индивидуальный подход</c:v>
                </c:pt>
                <c:pt idx="3">
                  <c:v>атмосфера в классе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22</c:v>
                </c:pt>
                <c:pt idx="2">
                  <c:v>28</c:v>
                </c:pt>
                <c:pt idx="3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50%-70%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анализ своих действий</c:v>
                </c:pt>
                <c:pt idx="1">
                  <c:v>развитие учеников</c:v>
                </c:pt>
                <c:pt idx="2">
                  <c:v>индивидуальный подход</c:v>
                </c:pt>
                <c:pt idx="3">
                  <c:v>атмосфера в классе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</c:v>
                </c:pt>
                <c:pt idx="1">
                  <c:v>28</c:v>
                </c:pt>
                <c:pt idx="2">
                  <c:v>25</c:v>
                </c:pt>
                <c:pt idx="3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свыше 70%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анализ своих действий</c:v>
                </c:pt>
                <c:pt idx="1">
                  <c:v>развитие учеников</c:v>
                </c:pt>
                <c:pt idx="2">
                  <c:v>индивидуальный подход</c:v>
                </c:pt>
                <c:pt idx="3">
                  <c:v>атмосфера в классе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</c:v>
                </c:pt>
                <c:pt idx="1">
                  <c:v>20</c:v>
                </c:pt>
                <c:pt idx="2">
                  <c:v>17</c:v>
                </c:pt>
                <c:pt idx="3">
                  <c:v>16</c:v>
                </c:pt>
              </c:numCache>
            </c:numRef>
          </c:val>
        </c:ser>
        <c:axId val="83317120"/>
        <c:axId val="83318656"/>
      </c:barChart>
      <c:catAx>
        <c:axId val="83317120"/>
        <c:scaling>
          <c:orientation val="minMax"/>
        </c:scaling>
        <c:axPos val="b"/>
        <c:tickLblPos val="nextTo"/>
        <c:crossAx val="83318656"/>
        <c:crosses val="autoZero"/>
        <c:auto val="1"/>
        <c:lblAlgn val="ctr"/>
        <c:lblOffset val="100"/>
      </c:catAx>
      <c:valAx>
        <c:axId val="83318656"/>
        <c:scaling>
          <c:orientation val="minMax"/>
        </c:scaling>
        <c:axPos val="l"/>
        <c:majorGridlines/>
        <c:numFmt formatCode="General" sourceLinked="1"/>
        <c:tickLblPos val="nextTo"/>
        <c:crossAx val="83317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50%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сотрудничество с коллегами</c:v>
                </c:pt>
                <c:pt idx="1">
                  <c:v>ориентация на учебный результат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50%-70%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сотрудничество с коллегами</c:v>
                </c:pt>
                <c:pt idx="1">
                  <c:v>ориентация на учебный результат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более 70%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сотрудничество с коллегами</c:v>
                </c:pt>
                <c:pt idx="1">
                  <c:v>ориентация на учебный результат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</c:v>
                </c:pt>
                <c:pt idx="1">
                  <c:v>17</c:v>
                </c:pt>
              </c:numCache>
            </c:numRef>
          </c:val>
        </c:ser>
        <c:axId val="84056704"/>
        <c:axId val="89562112"/>
      </c:barChart>
      <c:catAx>
        <c:axId val="84056704"/>
        <c:scaling>
          <c:orientation val="minMax"/>
        </c:scaling>
        <c:axPos val="b"/>
        <c:tickLblPos val="nextTo"/>
        <c:crossAx val="89562112"/>
        <c:crosses val="autoZero"/>
        <c:auto val="1"/>
        <c:lblAlgn val="ctr"/>
        <c:lblOffset val="100"/>
      </c:catAx>
      <c:valAx>
        <c:axId val="89562112"/>
        <c:scaling>
          <c:orientation val="minMax"/>
        </c:scaling>
        <c:axPos val="l"/>
        <c:majorGridlines/>
        <c:numFmt formatCode="General" sourceLinked="1"/>
        <c:tickLblPos val="nextTo"/>
        <c:crossAx val="84056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2022-11-17T18:32:00Z</dcterms:created>
  <dcterms:modified xsi:type="dcterms:W3CDTF">2022-11-17T18:34:00Z</dcterms:modified>
</cp:coreProperties>
</file>