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65" w:rsidRDefault="005B646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971C0F" w:rsidRDefault="00971C0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5B6465" w:rsidRDefault="005B6465">
      <w:pPr>
        <w:pStyle w:val="af6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Приложение </w:t>
      </w:r>
    </w:p>
    <w:p w:rsidR="005B6465" w:rsidRDefault="005B6465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 постановлению администрации </w:t>
      </w:r>
    </w:p>
    <w:p w:rsidR="00F14E75" w:rsidRDefault="005B6465">
      <w:pPr>
        <w:pStyle w:val="af6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Заводоуковского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городского округа </w:t>
      </w:r>
    </w:p>
    <w:p w:rsidR="005B6465" w:rsidRDefault="005E5F40" w:rsidP="00896E55">
      <w:pPr>
        <w:pStyle w:val="af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о</w:t>
      </w:r>
      <w:r w:rsidR="005B6465"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 xml:space="preserve"> «</w:t>
      </w:r>
      <w:r w:rsidR="00702F43">
        <w:rPr>
          <w:rFonts w:ascii="Arial" w:hAnsi="Arial" w:cs="Arial"/>
          <w:color w:val="000000"/>
          <w:sz w:val="20"/>
          <w:szCs w:val="20"/>
        </w:rPr>
        <w:t>12» октября</w:t>
      </w:r>
      <w:r>
        <w:rPr>
          <w:rFonts w:ascii="Arial" w:hAnsi="Arial" w:cs="Arial"/>
          <w:color w:val="000000"/>
          <w:sz w:val="20"/>
          <w:szCs w:val="20"/>
        </w:rPr>
        <w:t xml:space="preserve"> 2020</w:t>
      </w:r>
      <w:r w:rsidR="008E01CC">
        <w:rPr>
          <w:rFonts w:ascii="Arial" w:hAnsi="Arial" w:cs="Arial"/>
          <w:color w:val="000000"/>
          <w:sz w:val="20"/>
          <w:szCs w:val="20"/>
        </w:rPr>
        <w:t xml:space="preserve"> г.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B6465">
        <w:rPr>
          <w:rFonts w:ascii="Arial" w:hAnsi="Arial" w:cs="Arial"/>
          <w:color w:val="000000"/>
          <w:sz w:val="20"/>
          <w:szCs w:val="20"/>
        </w:rPr>
        <w:t>№</w:t>
      </w:r>
      <w:r w:rsidR="00702F43">
        <w:rPr>
          <w:rFonts w:ascii="Arial" w:hAnsi="Arial" w:cs="Arial"/>
          <w:color w:val="000000"/>
          <w:sz w:val="20"/>
          <w:szCs w:val="20"/>
        </w:rPr>
        <w:t>1388</w:t>
      </w:r>
      <w:bookmarkStart w:id="0" w:name="_GoBack"/>
      <w:bookmarkEnd w:id="0"/>
    </w:p>
    <w:p w:rsidR="005B6465" w:rsidRDefault="005B6465">
      <w:pPr>
        <w:pStyle w:val="af6"/>
        <w:jc w:val="both"/>
        <w:rPr>
          <w:rFonts w:ascii="Arial" w:hAnsi="Arial" w:cs="Arial"/>
          <w:sz w:val="26"/>
          <w:szCs w:val="26"/>
        </w:rPr>
      </w:pPr>
    </w:p>
    <w:p w:rsidR="005B6465" w:rsidRDefault="005B646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Методика</w:t>
      </w:r>
    </w:p>
    <w:p w:rsidR="005B6465" w:rsidRDefault="005B646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5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 xml:space="preserve">формирования фонда оплаты труда общеобразовательных организаций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Заводоуковского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 xml:space="preserve"> городского округа</w:t>
      </w:r>
    </w:p>
    <w:p w:rsidR="005B6465" w:rsidRDefault="005B6465">
      <w:pPr>
        <w:widowControl w:val="0"/>
        <w:tabs>
          <w:tab w:val="left" w:pos="4170"/>
        </w:tabs>
        <w:spacing w:after="0" w:line="240" w:lineRule="auto"/>
        <w:jc w:val="both"/>
        <w:rPr>
          <w:rFonts w:ascii="Arial" w:hAnsi="Arial" w:cs="Arial"/>
          <w:color w:val="000000"/>
          <w:spacing w:val="5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pacing w:val="5"/>
          <w:sz w:val="26"/>
          <w:szCs w:val="26"/>
          <w:lang w:eastAsia="ru-RU"/>
        </w:rPr>
        <w:tab/>
      </w:r>
    </w:p>
    <w:p w:rsidR="005B6465" w:rsidRDefault="005B6465">
      <w:pPr>
        <w:pStyle w:val="af3"/>
        <w:widowControl w:val="0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bookmarkStart w:id="1" w:name="bookmark0"/>
      <w:bookmarkEnd w:id="1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5B6465" w:rsidRDefault="005B6465">
      <w:pPr>
        <w:pStyle w:val="af3"/>
        <w:widowControl w:val="0"/>
        <w:spacing w:after="0" w:line="240" w:lineRule="auto"/>
        <w:ind w:left="795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1.1. Настоящая Методика определяет общие требования к системе оплаты и стимулирования труда работников общеобразовательных организаций, реализующих образовательные программы начального общего, основного общего, среднего общего образования в соответствии с федеральными государственными образовательными стандартами общего образования (далее - образовательные организации).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1.2. Система оплаты труда и стимулирования труда работников образовательных организаций устанавливается коллективным договором, соглашениями, локальными муниципальными правовыми актами в соответствии с федеральными законами и иными муниципальными правовыми актами Российской Федерации, законами и иными муниципальными актами Тюменской области, настоящей Методикой и принимаемыми в соответствии с ней муниципальными правовыми актами.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bookmarkStart w:id="2" w:name="bookmark1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 xml:space="preserve">2. Формирование фонда оплаты труда образовательной </w:t>
      </w:r>
      <w:bookmarkEnd w:id="2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организации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2.1. Формирование фонда оплаты труда образовательной организации осуществляется в пределах объема бюджетных средств на текущий финансовый год, доведенного до образовательной организации исходя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из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>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а)</w:t>
      </w:r>
      <w:r>
        <w:rPr>
          <w:rFonts w:ascii="Arial" w:hAnsi="Arial" w:cs="Arial"/>
          <w:color w:val="000000"/>
          <w:sz w:val="26"/>
          <w:szCs w:val="26"/>
          <w:lang w:eastAsia="ru-RU"/>
        </w:rPr>
        <w:tab/>
        <w:t xml:space="preserve">регионального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подушевого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норматива финансового обеспечения расходов на предоставление общедоступного и бесплатного начального общего, основного общего, среднего общего образования (далее расходы на государственный стандарт общего образования);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б)</w:t>
      </w:r>
      <w:r>
        <w:rPr>
          <w:rFonts w:ascii="Arial" w:hAnsi="Arial" w:cs="Arial"/>
          <w:color w:val="000000"/>
          <w:sz w:val="26"/>
          <w:szCs w:val="26"/>
          <w:lang w:eastAsia="ru-RU"/>
        </w:rPr>
        <w:tab/>
        <w:t xml:space="preserve">поправочного коэффициента к региональному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подушевому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нормативу, установленного для образовательной организации;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в)</w:t>
      </w:r>
      <w:r>
        <w:rPr>
          <w:rFonts w:ascii="Arial" w:hAnsi="Arial" w:cs="Arial"/>
          <w:color w:val="000000"/>
          <w:sz w:val="26"/>
          <w:szCs w:val="26"/>
          <w:lang w:eastAsia="ru-RU"/>
        </w:rPr>
        <w:tab/>
        <w:t>количества учащихся в образовательной организации.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Фонд оплаты труда отражается в плане финансово-хозяйственной деятельности автономного учреждения (за исключением средств, направленных в централизованный фонд стимулирования труда).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Фонд оплаты труда образовательной организации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B6465" w:rsidRDefault="005B6465">
      <w:pPr>
        <w:widowControl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ФОТ = N x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Д x Н, где: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ФОТ - расчетный фонд оплаты труда образовательной организации;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N - региональный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подушевой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норматив финансового обеспечения расходов на государственный стандарт общего образования;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К - поправочный коэффициент к региональному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подушевому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нормативу, </w:t>
      </w:r>
      <w:r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установленный для конкретной образовательной организации;</w:t>
      </w:r>
      <w:proofErr w:type="gramEnd"/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Д - доля фонда оплаты труда в общем объеме доведенных образовательной организации расходов на государственный стандарт общего образования, определяемая образовательной организацией самостоятельно в пределах коэффициентов, установленных Правительством Тюменской области;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Н - количество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в образовательной организации.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pStyle w:val="af3"/>
        <w:widowControl w:val="0"/>
        <w:numPr>
          <w:ilvl w:val="0"/>
          <w:numId w:val="7"/>
        </w:num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Формирование централизованного фонда</w:t>
      </w:r>
    </w:p>
    <w:p w:rsidR="005B6465" w:rsidRDefault="005B6465">
      <w:pPr>
        <w:pStyle w:val="af3"/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стимулирования труда руководителей и работников образовательных организаций</w:t>
      </w:r>
    </w:p>
    <w:p w:rsidR="005B6465" w:rsidRDefault="005B6465">
      <w:pPr>
        <w:widowControl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 </w:t>
      </w:r>
      <w:proofErr w:type="gramStart"/>
      <w:r w:rsidR="00896E55" w:rsidRPr="008F602B">
        <w:rPr>
          <w:rFonts w:ascii="Arial" w:hAnsi="Arial" w:cs="Arial"/>
          <w:sz w:val="26"/>
          <w:szCs w:val="26"/>
        </w:rPr>
        <w:t xml:space="preserve">Департамент по социальным </w:t>
      </w:r>
      <w:proofErr w:type="spellStart"/>
      <w:r w:rsidR="00896E55" w:rsidRPr="008F602B">
        <w:rPr>
          <w:rFonts w:ascii="Arial" w:hAnsi="Arial" w:cs="Arial"/>
          <w:sz w:val="26"/>
          <w:szCs w:val="26"/>
        </w:rPr>
        <w:t>вопросамадминистрации</w:t>
      </w:r>
      <w:proofErr w:type="spellEnd"/>
      <w:r w:rsidR="00896E55" w:rsidRPr="008F602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F602B">
        <w:rPr>
          <w:rFonts w:ascii="Arial" w:hAnsi="Arial" w:cs="Arial"/>
          <w:sz w:val="26"/>
          <w:szCs w:val="26"/>
        </w:rPr>
        <w:t>Заводоуковского</w:t>
      </w:r>
      <w:proofErr w:type="spellEnd"/>
      <w:r w:rsidRPr="008F602B">
        <w:rPr>
          <w:rFonts w:ascii="Arial" w:hAnsi="Arial" w:cs="Arial"/>
          <w:sz w:val="26"/>
          <w:szCs w:val="26"/>
        </w:rPr>
        <w:t xml:space="preserve"> городского округа (далее - </w:t>
      </w:r>
      <w:r w:rsidR="00896E55" w:rsidRPr="008F602B">
        <w:rPr>
          <w:rFonts w:ascii="Arial" w:hAnsi="Arial" w:cs="Arial"/>
          <w:sz w:val="26"/>
          <w:szCs w:val="26"/>
        </w:rPr>
        <w:t>департамент по социальным вопросам</w:t>
      </w:r>
      <w:r w:rsidRPr="008F602B">
        <w:rPr>
          <w:rFonts w:ascii="Arial" w:hAnsi="Arial" w:cs="Arial"/>
          <w:sz w:val="26"/>
          <w:szCs w:val="26"/>
        </w:rPr>
        <w:t>) формирует централизованный</w:t>
      </w:r>
      <w:r>
        <w:rPr>
          <w:rFonts w:ascii="Arial" w:hAnsi="Arial" w:cs="Arial"/>
          <w:sz w:val="26"/>
          <w:szCs w:val="26"/>
        </w:rPr>
        <w:t xml:space="preserve"> фонд стимулирования труда руководителей и работников образовательных организаций по следующей формуле:</w:t>
      </w:r>
      <w:proofErr w:type="gramEnd"/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            ФОТ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ЦСТ</w:t>
      </w:r>
      <w:r>
        <w:rPr>
          <w:rFonts w:ascii="Arial" w:hAnsi="Arial" w:cs="Arial"/>
          <w:sz w:val="26"/>
          <w:szCs w:val="26"/>
          <w:lang w:eastAsia="ru-RU"/>
        </w:rPr>
        <w:t xml:space="preserve">    = (ФОТ</w:t>
      </w:r>
      <w:proofErr w:type="gramStart"/>
      <w:r>
        <w:rPr>
          <w:rFonts w:ascii="Arial" w:hAnsi="Arial" w:cs="Arial"/>
          <w:sz w:val="26"/>
          <w:szCs w:val="26"/>
          <w:vertAlign w:val="subscript"/>
          <w:lang w:eastAsia="ru-RU"/>
        </w:rPr>
        <w:t>1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+ ФОТ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2</w:t>
      </w:r>
      <w:r>
        <w:rPr>
          <w:rFonts w:ascii="Arial" w:hAnsi="Arial" w:cs="Arial"/>
          <w:sz w:val="26"/>
          <w:szCs w:val="26"/>
          <w:lang w:eastAsia="ru-RU"/>
        </w:rPr>
        <w:t xml:space="preserve"> ... + 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ФОТ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n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>) x К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ЦСТ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 xml:space="preserve">  ,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где:</w:t>
      </w: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ФОТ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ЦСТ</w:t>
      </w:r>
      <w:r>
        <w:rPr>
          <w:rFonts w:ascii="Arial" w:hAnsi="Arial" w:cs="Arial"/>
          <w:sz w:val="26"/>
          <w:szCs w:val="26"/>
          <w:lang w:eastAsia="ru-RU"/>
        </w:rPr>
        <w:t xml:space="preserve"> - централизованный фонд стимулирования труда в образовательных организациях;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ФОТ - расчетный фонд оплаты труда каждой образовательной организации;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ЦСТ</w:t>
      </w:r>
      <w:r>
        <w:rPr>
          <w:rFonts w:ascii="Arial" w:hAnsi="Arial" w:cs="Arial"/>
          <w:sz w:val="26"/>
          <w:szCs w:val="26"/>
          <w:lang w:eastAsia="ru-RU"/>
        </w:rPr>
        <w:t xml:space="preserve"> -  коэффициент  отчислений от расчетного фонда оплаты труда     образовательных организаций в централизованный фонд.  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</w:p>
    <w:p w:rsidR="005B6465" w:rsidRDefault="005B6465">
      <w:pPr>
        <w:pStyle w:val="af3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Коэффициент отчислений от расчетного фонда оплаты труда образовательных организаций в централизованный фонд (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Кцст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>) составляет 0,03.</w:t>
      </w:r>
    </w:p>
    <w:p w:rsidR="005B6465" w:rsidRDefault="005B6465">
      <w:pPr>
        <w:pStyle w:val="af3"/>
        <w:widowControl w:val="0"/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3.2. 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труда, утверждаемым приказом </w:t>
      </w:r>
      <w:r w:rsidR="008F602B" w:rsidRPr="008F602B">
        <w:rPr>
          <w:rFonts w:ascii="Arial" w:hAnsi="Arial" w:cs="Arial"/>
          <w:sz w:val="26"/>
          <w:szCs w:val="26"/>
        </w:rPr>
        <w:t>департамент</w:t>
      </w:r>
      <w:r w:rsidR="008F602B">
        <w:rPr>
          <w:rFonts w:ascii="Arial" w:hAnsi="Arial" w:cs="Arial"/>
          <w:sz w:val="26"/>
          <w:szCs w:val="26"/>
        </w:rPr>
        <w:t>а</w:t>
      </w:r>
      <w:r w:rsidR="008F602B" w:rsidRPr="008F602B">
        <w:rPr>
          <w:rFonts w:ascii="Arial" w:hAnsi="Arial" w:cs="Arial"/>
          <w:sz w:val="26"/>
          <w:szCs w:val="26"/>
        </w:rPr>
        <w:t xml:space="preserve"> по социальным вопросам</w:t>
      </w:r>
      <w:r>
        <w:rPr>
          <w:rFonts w:ascii="Arial" w:hAnsi="Arial" w:cs="Arial"/>
          <w:sz w:val="26"/>
          <w:szCs w:val="26"/>
          <w:lang w:eastAsia="ru-RU"/>
        </w:rPr>
        <w:t xml:space="preserve">, на осуществление стимулирующих выплат (премий) руководителям </w:t>
      </w:r>
      <w:r>
        <w:rPr>
          <w:rFonts w:ascii="Arial" w:hAnsi="Arial" w:cs="Arial"/>
          <w:spacing w:val="7"/>
          <w:sz w:val="26"/>
          <w:szCs w:val="26"/>
          <w:lang w:eastAsia="ru-RU"/>
        </w:rPr>
        <w:t xml:space="preserve">и </w:t>
      </w:r>
      <w:r>
        <w:rPr>
          <w:rFonts w:ascii="Arial" w:hAnsi="Arial" w:cs="Arial"/>
          <w:spacing w:val="8"/>
          <w:sz w:val="26"/>
          <w:szCs w:val="26"/>
          <w:lang w:eastAsia="ru-RU"/>
        </w:rPr>
        <w:t>работникам образовательных организаций;</w:t>
      </w:r>
    </w:p>
    <w:p w:rsidR="005B6465" w:rsidRDefault="005B6465">
      <w:pPr>
        <w:pStyle w:val="af3"/>
        <w:widowControl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Средства централизованного фонда предусматриваются в бюджетной росписи </w:t>
      </w:r>
      <w:r w:rsidR="00896E55" w:rsidRPr="008F602B">
        <w:rPr>
          <w:rFonts w:ascii="Arial" w:hAnsi="Arial" w:cs="Arial"/>
          <w:sz w:val="26"/>
          <w:szCs w:val="26"/>
        </w:rPr>
        <w:t>департамента по социальным вопросам</w:t>
      </w: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бюджетных средств по отрасли «Образование».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3.3. Стимулирующие выплаты (премии) руководителям образовательных организаций производятся за эффективность и результативность труда по следующим направлениям: 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выполнение муниципального задания образовательной организации;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эффективность работы по достижению результатов нового качества образования;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создание комфортных условий для реализации образовательного процесса в образовательной организации;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</w:t>
      </w:r>
      <w:r>
        <w:rPr>
          <w:color w:val="000000"/>
          <w:sz w:val="26"/>
          <w:szCs w:val="26"/>
        </w:rPr>
        <w:tab/>
        <w:t xml:space="preserve">обеспечение общественного участия в образовательном процессе, повышение открытости и демократизация управления </w:t>
      </w:r>
      <w:r>
        <w:rPr>
          <w:color w:val="000000"/>
          <w:sz w:val="26"/>
          <w:szCs w:val="26"/>
        </w:rPr>
        <w:lastRenderedPageBreak/>
        <w:t>образовательной организацией;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д) эффективность воспитательной системы образовательной организации;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е) повышение профессионального мастерства педагогических работников образовательной организации;</w:t>
      </w:r>
    </w:p>
    <w:p w:rsidR="005B6465" w:rsidRDefault="005B6465">
      <w:pPr>
        <w:pStyle w:val="23"/>
        <w:shd w:val="clear" w:color="auto" w:fill="auto"/>
        <w:tabs>
          <w:tab w:val="left" w:pos="1437"/>
        </w:tabs>
        <w:spacing w:before="0" w:after="200"/>
        <w:ind w:right="4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ж) обеспечение достижения установленных показателей по уровню заработной платы отдельных категорий работников образовательной организации.</w:t>
      </w:r>
    </w:p>
    <w:p w:rsidR="005B6465" w:rsidRDefault="005B6465">
      <w:pPr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3.4. Стимулирующие выплаты (премии) могут производиться руководителям и работникам образовательных организаций за </w:t>
      </w:r>
      <w:r>
        <w:rPr>
          <w:rFonts w:ascii="Arial" w:hAnsi="Arial" w:cs="Arial"/>
          <w:spacing w:val="-1"/>
          <w:sz w:val="26"/>
          <w:szCs w:val="26"/>
        </w:rPr>
        <w:t>выполнение особо важного и трудного задания, а также в связи с профессиональным праздником.</w:t>
      </w:r>
    </w:p>
    <w:p w:rsidR="005B6465" w:rsidRDefault="005B6465">
      <w:pPr>
        <w:pStyle w:val="23"/>
        <w:shd w:val="clear" w:color="auto" w:fill="auto"/>
        <w:tabs>
          <w:tab w:val="left" w:pos="1326"/>
        </w:tabs>
        <w:spacing w:before="0" w:after="200"/>
        <w:ind w:right="40"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3.5. При распределении централизованного фонда стимулирования труда образовательных организаций (</w:t>
      </w:r>
      <w:proofErr w:type="spellStart"/>
      <w:r>
        <w:rPr>
          <w:color w:val="000000"/>
          <w:sz w:val="26"/>
          <w:szCs w:val="26"/>
        </w:rPr>
        <w:t>ФОТцст</w:t>
      </w:r>
      <w:proofErr w:type="spellEnd"/>
      <w:r>
        <w:rPr>
          <w:color w:val="000000"/>
          <w:sz w:val="26"/>
          <w:szCs w:val="26"/>
        </w:rPr>
        <w:t>) дополнительно учитываются и возмещаются образовательным организациям:</w:t>
      </w:r>
    </w:p>
    <w:p w:rsidR="005B6465" w:rsidRDefault="005B6465">
      <w:pPr>
        <w:pStyle w:val="23"/>
        <w:numPr>
          <w:ilvl w:val="2"/>
          <w:numId w:val="10"/>
        </w:numPr>
        <w:shd w:val="clear" w:color="auto" w:fill="auto"/>
        <w:tabs>
          <w:tab w:val="left" w:pos="0"/>
        </w:tabs>
        <w:spacing w:before="0" w:after="200"/>
        <w:ind w:left="0" w:right="40" w:firstLine="566"/>
        <w:rPr>
          <w:sz w:val="26"/>
          <w:szCs w:val="26"/>
        </w:rPr>
      </w:pPr>
      <w:r>
        <w:rPr>
          <w:color w:val="000000"/>
          <w:sz w:val="26"/>
          <w:szCs w:val="26"/>
        </w:rPr>
        <w:t>Расходы на начисление к выплатам, осуществленным из централизованного фонда в соответствии с пунктом 3.3., 3.4. настоящей Методики:</w:t>
      </w:r>
    </w:p>
    <w:p w:rsidR="005B6465" w:rsidRDefault="005B6465">
      <w:pPr>
        <w:pStyle w:val="23"/>
        <w:shd w:val="clear" w:color="auto" w:fill="auto"/>
        <w:tabs>
          <w:tab w:val="left" w:pos="1163"/>
        </w:tabs>
        <w:spacing w:before="0" w:after="200"/>
        <w:ind w:right="40"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>
        <w:rPr>
          <w:color w:val="000000"/>
          <w:sz w:val="26"/>
          <w:szCs w:val="26"/>
        </w:rPr>
        <w:tab/>
        <w:t>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5B6465" w:rsidRDefault="005B6465">
      <w:pPr>
        <w:pStyle w:val="23"/>
        <w:shd w:val="clear" w:color="auto" w:fill="auto"/>
        <w:tabs>
          <w:tab w:val="left" w:pos="1120"/>
        </w:tabs>
        <w:spacing w:before="0" w:after="200"/>
        <w:ind w:right="40" w:firstLine="567"/>
        <w:rPr>
          <w:sz w:val="26"/>
          <w:szCs w:val="26"/>
        </w:rPr>
      </w:pPr>
      <w:r>
        <w:rPr>
          <w:color w:val="000000"/>
          <w:sz w:val="26"/>
          <w:szCs w:val="26"/>
        </w:rPr>
        <w:t>б)</w:t>
      </w:r>
      <w:r>
        <w:rPr>
          <w:color w:val="000000"/>
          <w:sz w:val="26"/>
          <w:szCs w:val="26"/>
        </w:rPr>
        <w:tab/>
        <w:t xml:space="preserve">отчислений по страховым взносам на обязательное пенсионное страхование, на обязательное медицинское страхование, на </w:t>
      </w:r>
      <w:r>
        <w:rPr>
          <w:rStyle w:val="11pt"/>
          <w:sz w:val="26"/>
          <w:szCs w:val="26"/>
        </w:rPr>
        <w:t xml:space="preserve">обязательное </w:t>
      </w:r>
      <w:r>
        <w:rPr>
          <w:color w:val="000000"/>
          <w:sz w:val="26"/>
          <w:szCs w:val="26"/>
        </w:rPr>
        <w:t>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5B6465" w:rsidRDefault="005B6465">
      <w:pPr>
        <w:pStyle w:val="23"/>
        <w:numPr>
          <w:ilvl w:val="2"/>
          <w:numId w:val="10"/>
        </w:numPr>
        <w:shd w:val="clear" w:color="auto" w:fill="auto"/>
        <w:tabs>
          <w:tab w:val="left" w:pos="0"/>
        </w:tabs>
        <w:spacing w:before="0" w:after="200"/>
        <w:ind w:left="0" w:right="40" w:firstLine="567"/>
      </w:pPr>
      <w:r>
        <w:rPr>
          <w:sz w:val="26"/>
          <w:szCs w:val="26"/>
        </w:rPr>
        <w:t xml:space="preserve">Расходы на выплату отпускных в части,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</w:t>
      </w:r>
      <w:hyperlink w:anchor="Par93">
        <w:r>
          <w:rPr>
            <w:rStyle w:val="-"/>
            <w:sz w:val="26"/>
            <w:szCs w:val="26"/>
          </w:rPr>
          <w:t>3.3.</w:t>
        </w:r>
      </w:hyperlink>
      <w:r>
        <w:rPr>
          <w:sz w:val="26"/>
          <w:szCs w:val="26"/>
        </w:rPr>
        <w:t>, 3.4.настоящей Методики (не менее 1/12 от суммы каждой стимулирующей выплаты).</w:t>
      </w:r>
    </w:p>
    <w:p w:rsidR="005B6465" w:rsidRDefault="005B6465">
      <w:pPr>
        <w:pStyle w:val="23"/>
        <w:shd w:val="clear" w:color="auto" w:fill="auto"/>
        <w:tabs>
          <w:tab w:val="left" w:pos="1638"/>
        </w:tabs>
        <w:spacing w:before="0" w:after="200"/>
        <w:ind w:left="567" w:right="40" w:firstLine="0"/>
        <w:rPr>
          <w:sz w:val="26"/>
          <w:szCs w:val="26"/>
        </w:rPr>
      </w:pPr>
    </w:p>
    <w:p w:rsidR="005B6465" w:rsidRDefault="005B6465">
      <w:pPr>
        <w:pStyle w:val="30"/>
        <w:numPr>
          <w:ilvl w:val="0"/>
          <w:numId w:val="10"/>
        </w:numPr>
        <w:shd w:val="clear" w:color="auto" w:fill="auto"/>
        <w:spacing w:before="0" w:after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фонда оплаты труда образовательной организации</w:t>
      </w:r>
    </w:p>
    <w:p w:rsidR="005B6465" w:rsidRDefault="005B6465">
      <w:pPr>
        <w:pStyle w:val="30"/>
        <w:shd w:val="clear" w:color="auto" w:fill="auto"/>
        <w:spacing w:before="0" w:after="0"/>
        <w:jc w:val="center"/>
        <w:rPr>
          <w:color w:val="000000"/>
          <w:sz w:val="26"/>
          <w:szCs w:val="26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 Фонд оплаты труда образовательной организации состоит из базовой части (</w:t>
      </w:r>
      <w:proofErr w:type="spellStart"/>
      <w:r>
        <w:rPr>
          <w:rFonts w:ascii="Arial" w:hAnsi="Arial" w:cs="Arial"/>
          <w:sz w:val="26"/>
          <w:szCs w:val="26"/>
        </w:rPr>
        <w:t>ФОТб</w:t>
      </w:r>
      <w:proofErr w:type="spellEnd"/>
      <w:r>
        <w:rPr>
          <w:rFonts w:ascii="Arial" w:hAnsi="Arial" w:cs="Arial"/>
          <w:sz w:val="26"/>
          <w:szCs w:val="26"/>
        </w:rPr>
        <w:t>), стимулирующей части (</w:t>
      </w:r>
      <w:proofErr w:type="spellStart"/>
      <w:r>
        <w:rPr>
          <w:rFonts w:ascii="Arial" w:hAnsi="Arial" w:cs="Arial"/>
          <w:sz w:val="26"/>
          <w:szCs w:val="26"/>
        </w:rPr>
        <w:t>ФОТст</w:t>
      </w:r>
      <w:proofErr w:type="spellEnd"/>
      <w:r>
        <w:rPr>
          <w:rFonts w:ascii="Arial" w:hAnsi="Arial" w:cs="Arial"/>
          <w:sz w:val="26"/>
          <w:szCs w:val="26"/>
        </w:rPr>
        <w:t>) и социальной части (</w:t>
      </w:r>
      <w:proofErr w:type="spellStart"/>
      <w:r>
        <w:rPr>
          <w:rFonts w:ascii="Arial" w:hAnsi="Arial" w:cs="Arial"/>
          <w:sz w:val="26"/>
          <w:szCs w:val="26"/>
        </w:rPr>
        <w:t>ФОТсоц</w:t>
      </w:r>
      <w:proofErr w:type="spellEnd"/>
      <w:r>
        <w:rPr>
          <w:rFonts w:ascii="Arial" w:hAnsi="Arial" w:cs="Arial"/>
          <w:sz w:val="26"/>
          <w:szCs w:val="26"/>
        </w:rPr>
        <w:t>).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 Объем базовой части (</w:t>
      </w:r>
      <w:proofErr w:type="spellStart"/>
      <w:r>
        <w:rPr>
          <w:rFonts w:ascii="Arial" w:hAnsi="Arial" w:cs="Arial"/>
          <w:sz w:val="26"/>
          <w:szCs w:val="26"/>
        </w:rPr>
        <w:t>ФОТб</w:t>
      </w:r>
      <w:proofErr w:type="spellEnd"/>
      <w:r>
        <w:rPr>
          <w:rFonts w:ascii="Arial" w:hAnsi="Arial" w:cs="Arial"/>
          <w:sz w:val="26"/>
          <w:szCs w:val="26"/>
        </w:rPr>
        <w:t>) составляет не более 70% фонда оплаты труда образовательной организации, предусмотренного на базовую и стимулирующую части.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Объем стимулирующей части (</w:t>
      </w:r>
      <w:proofErr w:type="spellStart"/>
      <w:r>
        <w:rPr>
          <w:rFonts w:ascii="Arial" w:hAnsi="Arial" w:cs="Arial"/>
          <w:sz w:val="26"/>
          <w:szCs w:val="26"/>
        </w:rPr>
        <w:t>ФОТст</w:t>
      </w:r>
      <w:proofErr w:type="spellEnd"/>
      <w:r>
        <w:rPr>
          <w:rFonts w:ascii="Arial" w:hAnsi="Arial" w:cs="Arial"/>
          <w:sz w:val="26"/>
          <w:szCs w:val="26"/>
        </w:rPr>
        <w:t>) составляет не менее 30% фонда оплаты труда образовательной организации, предусмотренного на базовую и стимулирующую части.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lastRenderedPageBreak/>
        <w:t>4.3. Объем социальной части (</w:t>
      </w:r>
      <w:proofErr w:type="spellStart"/>
      <w:r>
        <w:rPr>
          <w:rFonts w:ascii="Arial" w:hAnsi="Arial" w:cs="Arial"/>
          <w:sz w:val="26"/>
          <w:szCs w:val="26"/>
        </w:rPr>
        <w:t>ФОТсоц</w:t>
      </w:r>
      <w:proofErr w:type="spellEnd"/>
      <w:r>
        <w:rPr>
          <w:rFonts w:ascii="Arial" w:hAnsi="Arial" w:cs="Arial"/>
          <w:sz w:val="26"/>
          <w:szCs w:val="26"/>
        </w:rPr>
        <w:t xml:space="preserve">) определяется исходя из установленного размера выплат, указанных в данном </w:t>
      </w:r>
      <w:hyperlink w:anchor="Par108">
        <w:r w:rsidRPr="008F602B">
          <w:rPr>
            <w:rStyle w:val="-"/>
            <w:rFonts w:ascii="Arial" w:hAnsi="Arial" w:cs="Arial"/>
            <w:color w:val="auto"/>
            <w:sz w:val="26"/>
            <w:szCs w:val="26"/>
            <w:u w:val="none"/>
          </w:rPr>
          <w:t>разделе</w:t>
        </w:r>
      </w:hyperlink>
      <w:r>
        <w:rPr>
          <w:rFonts w:ascii="Arial" w:hAnsi="Arial" w:cs="Arial"/>
          <w:sz w:val="26"/>
          <w:szCs w:val="26"/>
        </w:rPr>
        <w:t>, и численности работников, имеющих право на их получение в текущем финансовом году.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4.4. За счет средств социальной части (</w:t>
      </w:r>
      <w:proofErr w:type="spellStart"/>
      <w:r>
        <w:rPr>
          <w:rFonts w:ascii="Arial" w:hAnsi="Arial" w:cs="Arial"/>
          <w:sz w:val="26"/>
          <w:szCs w:val="26"/>
        </w:rPr>
        <w:t>ФОТсоц</w:t>
      </w:r>
      <w:proofErr w:type="spellEnd"/>
      <w:r>
        <w:rPr>
          <w:rFonts w:ascii="Arial" w:hAnsi="Arial" w:cs="Arial"/>
          <w:sz w:val="26"/>
          <w:szCs w:val="26"/>
        </w:rPr>
        <w:t>) осуществляются следующие выплаты: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- единовременное вознаграждение педагогическим работникам по достижении возраста </w:t>
      </w:r>
      <w:r w:rsidR="00E01F8C" w:rsidRPr="00E01F8C">
        <w:rPr>
          <w:rFonts w:ascii="Arial" w:hAnsi="Arial" w:cs="Arial"/>
          <w:sz w:val="26"/>
          <w:szCs w:val="26"/>
        </w:rPr>
        <w:t>60</w:t>
      </w:r>
      <w:r w:rsidRPr="00E01F8C">
        <w:rPr>
          <w:rFonts w:ascii="Arial" w:hAnsi="Arial" w:cs="Arial"/>
          <w:sz w:val="26"/>
          <w:szCs w:val="26"/>
        </w:rPr>
        <w:t xml:space="preserve"> лет мужчинами и </w:t>
      </w:r>
      <w:r w:rsidR="00E01F8C" w:rsidRPr="00E01F8C">
        <w:rPr>
          <w:rFonts w:ascii="Arial" w:hAnsi="Arial" w:cs="Arial"/>
          <w:sz w:val="26"/>
          <w:szCs w:val="26"/>
        </w:rPr>
        <w:t>55</w:t>
      </w:r>
      <w:r w:rsidRPr="00E01F8C">
        <w:rPr>
          <w:rFonts w:ascii="Arial" w:hAnsi="Arial" w:cs="Arial"/>
          <w:sz w:val="26"/>
          <w:szCs w:val="26"/>
        </w:rPr>
        <w:t xml:space="preserve"> лет женщинами</w:t>
      </w:r>
      <w:r>
        <w:rPr>
          <w:rFonts w:ascii="Arial" w:hAnsi="Arial" w:cs="Arial"/>
          <w:sz w:val="26"/>
          <w:szCs w:val="26"/>
        </w:rPr>
        <w:t>, вне зависимости от продолжения или прекращения ими трудовых отношений с образовательной организацией, в размере 26 тыс. рублей;</w:t>
      </w:r>
      <w:proofErr w:type="gramEnd"/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ежемесячные доплаты работникам образовательных организаций, имеющим государственные награды или почетные звания СССР или Российской Федерации, ученую степень доктора наук или кандидата наук, в размере: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за ученую степень доктора наук – 4700 рублей в месяц;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за ученую степень кандидата наук – 3900 рублей в месяц;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за почетное звание СССР или Российской Федерации "Заслуженный работник...", соответствующее профилю выполняемой работы, - 3900 рублей в месяц; либо за почетное звание СССР или Российской Федерации "Народный...", соответствующее профилю выполняемой работы, - 5800 рублей в месяц;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за орден СССР или Российской Федерации – 2300 рублей в месяц.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4.5. При формировании социальной части фонда оплаты труда в образовательных организациях дополнительно учитываются расходы на начисление к выплатам: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отчислений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4.6. Базовая часть фонда оплаты труда (</w:t>
      </w:r>
      <w:proofErr w:type="spellStart"/>
      <w:r>
        <w:rPr>
          <w:rFonts w:ascii="Arial" w:hAnsi="Arial" w:cs="Arial"/>
          <w:sz w:val="26"/>
          <w:szCs w:val="26"/>
        </w:rPr>
        <w:t>ФОТб</w:t>
      </w:r>
      <w:proofErr w:type="spellEnd"/>
      <w:r>
        <w:rPr>
          <w:rFonts w:ascii="Arial" w:hAnsi="Arial" w:cs="Arial"/>
          <w:sz w:val="26"/>
          <w:szCs w:val="26"/>
        </w:rPr>
        <w:t>) обеспечивает гарантированную заработную плату работников образовательной организации (за исключением стимулирующих выплат), включая: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педагогических работников, непосредственно осуществляющих учебный процесс;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иные категории педагогических работников;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административно-управленческий персонал образовательной организации;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учебно-вспомогательный персонал образовательной организации;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д) младший обслуживающий персонал образовательной организации.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4.7. Руководитель образовательной организации формирует и утверждает штатное расписание организации в пределах базовой части фонда оплаты труда (</w:t>
      </w:r>
      <w:proofErr w:type="spellStart"/>
      <w:r>
        <w:rPr>
          <w:rFonts w:ascii="Arial" w:hAnsi="Arial" w:cs="Arial"/>
          <w:sz w:val="26"/>
          <w:szCs w:val="26"/>
        </w:rPr>
        <w:t>ФОТб</w:t>
      </w:r>
      <w:proofErr w:type="spellEnd"/>
      <w:r>
        <w:rPr>
          <w:rFonts w:ascii="Arial" w:hAnsi="Arial" w:cs="Arial"/>
          <w:sz w:val="26"/>
          <w:szCs w:val="26"/>
        </w:rPr>
        <w:t>). При этом: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доля фонда оплаты труда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sz w:val="26"/>
          <w:szCs w:val="26"/>
        </w:rPr>
        <w:t>ФОТпп</w:t>
      </w:r>
      <w:proofErr w:type="spellEnd"/>
      <w:r>
        <w:rPr>
          <w:rFonts w:ascii="Arial" w:hAnsi="Arial" w:cs="Arial"/>
          <w:sz w:val="26"/>
          <w:szCs w:val="26"/>
        </w:rPr>
        <w:t xml:space="preserve">), устанавливается в объеме не </w:t>
      </w:r>
      <w:proofErr w:type="gramStart"/>
      <w:r>
        <w:rPr>
          <w:rFonts w:ascii="Arial" w:hAnsi="Arial" w:cs="Arial"/>
          <w:sz w:val="26"/>
          <w:szCs w:val="26"/>
        </w:rPr>
        <w:t>менее фактического</w:t>
      </w:r>
      <w:proofErr w:type="gramEnd"/>
      <w:r>
        <w:rPr>
          <w:rFonts w:ascii="Arial" w:hAnsi="Arial" w:cs="Arial"/>
          <w:sz w:val="26"/>
          <w:szCs w:val="26"/>
        </w:rPr>
        <w:t xml:space="preserve"> уровня за предыдущий финансовый год;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б) доля фонда оплаты труда для иных категорий педагогических </w:t>
      </w:r>
      <w:r>
        <w:rPr>
          <w:rFonts w:ascii="Arial" w:hAnsi="Arial" w:cs="Arial"/>
          <w:sz w:val="26"/>
          <w:szCs w:val="26"/>
        </w:rPr>
        <w:lastRenderedPageBreak/>
        <w:t>работников, административно-управленческого, учебно-вспомогательного и младшего обслуживающего персонала устанавливается в объеме, не превышающем фактический уровень за предыдущий финансовый год.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4.8. Размеры должностных окладов работников образовательной организации, а также выплат компенсационного характера устанавливаются в соответствии с трудовым законодательством, штатным расписанием и иными локальными правовыми актами образовательной организации в трудовых договорах, заключаемых с работниками образовательной организации.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в сумме 100 рублей.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случае </w:t>
      </w:r>
      <w:proofErr w:type="gramStart"/>
      <w:r>
        <w:rPr>
          <w:rFonts w:ascii="Arial" w:hAnsi="Arial" w:cs="Arial"/>
          <w:sz w:val="26"/>
          <w:szCs w:val="26"/>
        </w:rPr>
        <w:t>изменения фонда оплаты труда образовательной организации</w:t>
      </w:r>
      <w:proofErr w:type="gramEnd"/>
      <w:r>
        <w:rPr>
          <w:rFonts w:ascii="Arial" w:hAnsi="Arial" w:cs="Arial"/>
          <w:sz w:val="26"/>
          <w:szCs w:val="26"/>
        </w:rPr>
        <w:t xml:space="preserve"> и (или) показателей, используемых при расчете должностных окладов работников образовательных организаций в соответствии с настоящей Методикой, с ними заключаются дополнительные соглашения к трудовому договору, предусматривающие соответствующее изменение размеров должностных окладов и (или) выплат компенсационного характера.</w:t>
      </w:r>
    </w:p>
    <w:p w:rsidR="005B6465" w:rsidRDefault="005B6465">
      <w:pPr>
        <w:widowControl w:val="0"/>
        <w:spacing w:after="0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pStyle w:val="af3"/>
        <w:widowControl w:val="0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bookmarkStart w:id="3" w:name="bookmark3"/>
      <w:bookmarkEnd w:id="3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Определение стоимости бюджетной образовательной услуги и повышающих коэффициентов</w:t>
      </w:r>
    </w:p>
    <w:p w:rsidR="005B6465" w:rsidRDefault="005B646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</w:p>
    <w:p w:rsidR="005B6465" w:rsidRDefault="005B6465">
      <w:pPr>
        <w:pStyle w:val="af3"/>
        <w:widowControl w:val="0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Доля базовой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части фонда оплаты труда образовательной организации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для педагогических работников, непосредственно осуществля</w:t>
      </w:r>
      <w:r>
        <w:rPr>
          <w:rFonts w:ascii="Arial" w:hAnsi="Arial" w:cs="Arial"/>
          <w:color w:val="000000"/>
          <w:sz w:val="26"/>
          <w:szCs w:val="26"/>
          <w:lang w:eastAsia="ru-RU"/>
        </w:rPr>
        <w:softHyphen/>
        <w:t>ющих учебный процесс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ФОТпп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), состоит из общей части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 и специальной части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ФОТсп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Объем общей части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) составляет не менее 65%  доли базовой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части фонда оплаты труда образовательной организации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ФОТпп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Объем специальной части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ФОТсп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) составляет не более 35% доли базовой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части фонда оплаты труда образовательной организации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ФОТпп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5.2. Общая</w:t>
      </w:r>
      <w:r>
        <w:rPr>
          <w:rFonts w:ascii="Arial" w:hAnsi="Arial" w:cs="Arial"/>
          <w:sz w:val="26"/>
          <w:szCs w:val="26"/>
        </w:rPr>
        <w:t xml:space="preserve">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sz w:val="26"/>
          <w:szCs w:val="26"/>
        </w:rPr>
        <w:t>ФОТо</w:t>
      </w:r>
      <w:proofErr w:type="spellEnd"/>
      <w:r>
        <w:rPr>
          <w:rFonts w:ascii="Arial" w:hAnsi="Arial" w:cs="Arial"/>
          <w:sz w:val="26"/>
          <w:szCs w:val="26"/>
        </w:rPr>
        <w:t xml:space="preserve">), распределяется исходя из стоимости бюджетной образовательной услуги, учебной нагрузки педагога и </w:t>
      </w:r>
      <w:proofErr w:type="gramStart"/>
      <w:r>
        <w:rPr>
          <w:rFonts w:ascii="Arial" w:hAnsi="Arial" w:cs="Arial"/>
          <w:sz w:val="26"/>
          <w:szCs w:val="26"/>
        </w:rPr>
        <w:t>численности</w:t>
      </w:r>
      <w:proofErr w:type="gramEnd"/>
      <w:r>
        <w:rPr>
          <w:rFonts w:ascii="Arial" w:hAnsi="Arial" w:cs="Arial"/>
          <w:sz w:val="26"/>
          <w:szCs w:val="26"/>
        </w:rPr>
        <w:t xml:space="preserve"> обучающихся в классах.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5.3.Для определения стоимости бюджетной образовательной услуги вводится условная единица "стоимость 1 </w:t>
      </w:r>
      <w:proofErr w:type="spellStart"/>
      <w:r>
        <w:rPr>
          <w:rFonts w:ascii="Arial" w:hAnsi="Arial" w:cs="Arial"/>
          <w:sz w:val="26"/>
          <w:szCs w:val="26"/>
        </w:rPr>
        <w:t>ученико</w:t>
      </w:r>
      <w:proofErr w:type="spellEnd"/>
      <w:r>
        <w:rPr>
          <w:rFonts w:ascii="Arial" w:hAnsi="Arial" w:cs="Arial"/>
          <w:sz w:val="26"/>
          <w:szCs w:val="26"/>
        </w:rPr>
        <w:t>-часа".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Стоимость 1 </w:t>
      </w:r>
      <w:proofErr w:type="spellStart"/>
      <w:r>
        <w:rPr>
          <w:rFonts w:ascii="Arial" w:hAnsi="Arial" w:cs="Arial"/>
          <w:sz w:val="26"/>
          <w:szCs w:val="26"/>
        </w:rPr>
        <w:t>ученико</w:t>
      </w:r>
      <w:proofErr w:type="spellEnd"/>
      <w:r>
        <w:rPr>
          <w:rFonts w:ascii="Arial" w:hAnsi="Arial" w:cs="Arial"/>
          <w:sz w:val="26"/>
          <w:szCs w:val="26"/>
        </w:rPr>
        <w:t>-часа - стоимость бюджетной образовательной услуги, включающей 1 расчетный час работы с 1 расчетным учеником в соответствии с учебным планом.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Стоимость 1 </w:t>
      </w:r>
      <w:proofErr w:type="spellStart"/>
      <w:r>
        <w:rPr>
          <w:rFonts w:ascii="Arial" w:hAnsi="Arial" w:cs="Arial"/>
          <w:sz w:val="26"/>
          <w:szCs w:val="26"/>
        </w:rPr>
        <w:t>ученико</w:t>
      </w:r>
      <w:proofErr w:type="spellEnd"/>
      <w:r>
        <w:rPr>
          <w:rFonts w:ascii="Arial" w:hAnsi="Arial" w:cs="Arial"/>
          <w:sz w:val="26"/>
          <w:szCs w:val="26"/>
        </w:rPr>
        <w:t xml:space="preserve">-часа рассчитывается каждой образовательной организацией самостоятельно в пределах общей </w:t>
      </w:r>
      <w:proofErr w:type="gramStart"/>
      <w:r>
        <w:rPr>
          <w:rFonts w:ascii="Arial" w:hAnsi="Arial" w:cs="Arial"/>
          <w:sz w:val="26"/>
          <w:szCs w:val="26"/>
        </w:rPr>
        <w:t>части доли базовой части фонда оплаты труда образовательной организации</w:t>
      </w:r>
      <w:proofErr w:type="gramEnd"/>
      <w:r>
        <w:rPr>
          <w:rFonts w:ascii="Arial" w:hAnsi="Arial" w:cs="Arial"/>
          <w:sz w:val="26"/>
          <w:szCs w:val="26"/>
        </w:rPr>
        <w:t xml:space="preserve">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sz w:val="26"/>
          <w:szCs w:val="26"/>
        </w:rPr>
        <w:t>ФОТо</w:t>
      </w:r>
      <w:proofErr w:type="spellEnd"/>
      <w:r>
        <w:rPr>
          <w:rFonts w:ascii="Arial" w:hAnsi="Arial" w:cs="Arial"/>
          <w:sz w:val="26"/>
          <w:szCs w:val="26"/>
        </w:rPr>
        <w:t>).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5.4.Стоимость бюджетной образовательной услуги в образовательной организации (руб./</w:t>
      </w:r>
      <w:proofErr w:type="spellStart"/>
      <w:r>
        <w:rPr>
          <w:rFonts w:ascii="Arial" w:hAnsi="Arial" w:cs="Arial"/>
          <w:sz w:val="26"/>
          <w:szCs w:val="26"/>
        </w:rPr>
        <w:t>ученико</w:t>
      </w:r>
      <w:proofErr w:type="spellEnd"/>
      <w:r>
        <w:rPr>
          <w:rFonts w:ascii="Arial" w:hAnsi="Arial" w:cs="Arial"/>
          <w:sz w:val="26"/>
          <w:szCs w:val="26"/>
        </w:rPr>
        <w:t>-час)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sz w:val="26"/>
          <w:szCs w:val="26"/>
          <w:lang w:eastAsia="ru-RU"/>
        </w:rPr>
        <w:t>ФОТо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x 34</w:t>
      </w: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С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ТП</w:t>
      </w:r>
      <w:r>
        <w:rPr>
          <w:rFonts w:ascii="Arial" w:hAnsi="Arial" w:cs="Arial"/>
          <w:sz w:val="26"/>
          <w:szCs w:val="26"/>
          <w:lang w:eastAsia="ru-RU"/>
        </w:rPr>
        <w:t xml:space="preserve">   = -----------------------------------------------------------, где:</w:t>
      </w: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lastRenderedPageBreak/>
        <w:t xml:space="preserve">          (а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>1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x в1 + а2 x в2 + а3 x в3 ... + а10 x в10 + а11 x в11) x 52</w:t>
      </w:r>
    </w:p>
    <w:p w:rsidR="005B6465" w:rsidRDefault="005B6465">
      <w:pPr>
        <w:widowControl w:val="0"/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С</w:t>
      </w:r>
      <w:r>
        <w:rPr>
          <w:rFonts w:ascii="Arial" w:hAnsi="Arial" w:cs="Arial"/>
          <w:sz w:val="26"/>
          <w:szCs w:val="26"/>
          <w:vertAlign w:val="subscript"/>
          <w:lang w:eastAsia="ru-RU"/>
        </w:rPr>
        <w:t>ТП</w:t>
      </w:r>
      <w:r>
        <w:rPr>
          <w:rFonts w:ascii="Arial" w:hAnsi="Arial" w:cs="Arial"/>
          <w:sz w:val="26"/>
          <w:szCs w:val="26"/>
          <w:lang w:eastAsia="ru-RU"/>
        </w:rPr>
        <w:t xml:space="preserve">   - стоимость бюджетной образовательной услуги;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ФОТо</w:t>
      </w:r>
      <w:proofErr w:type="spellEnd"/>
      <w:r>
        <w:rPr>
          <w:rFonts w:ascii="Arial" w:hAnsi="Arial" w:cs="Arial"/>
          <w:sz w:val="26"/>
          <w:szCs w:val="26"/>
        </w:rPr>
        <w:t xml:space="preserve"> - общая часть </w:t>
      </w:r>
      <w:proofErr w:type="gramStart"/>
      <w:r>
        <w:rPr>
          <w:rFonts w:ascii="Arial" w:hAnsi="Arial" w:cs="Arial"/>
          <w:sz w:val="26"/>
          <w:szCs w:val="26"/>
        </w:rPr>
        <w:t>доли базовой части фонда оплаты труда образовательной организации</w:t>
      </w:r>
      <w:proofErr w:type="gramEnd"/>
      <w:r>
        <w:rPr>
          <w:rFonts w:ascii="Arial" w:hAnsi="Arial" w:cs="Arial"/>
          <w:sz w:val="26"/>
          <w:szCs w:val="26"/>
        </w:rPr>
        <w:t xml:space="preserve"> для педагогических работников, непосредственно осуществляющих учебный процесс;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52 - количество недель в году;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34 - количество учебных недель в учебном году;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</w:t>
      </w:r>
      <w:proofErr w:type="gramStart"/>
      <w:r>
        <w:rPr>
          <w:rFonts w:ascii="Arial" w:hAnsi="Arial" w:cs="Arial"/>
          <w:sz w:val="26"/>
          <w:szCs w:val="26"/>
        </w:rPr>
        <w:t>1</w:t>
      </w:r>
      <w:proofErr w:type="gramEnd"/>
      <w:r>
        <w:rPr>
          <w:rFonts w:ascii="Arial" w:hAnsi="Arial" w:cs="Arial"/>
          <w:sz w:val="26"/>
          <w:szCs w:val="26"/>
        </w:rPr>
        <w:t xml:space="preserve"> - количество обучающихся в первых классах;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</w:t>
      </w:r>
      <w:proofErr w:type="gramStart"/>
      <w:r>
        <w:rPr>
          <w:rFonts w:ascii="Arial" w:hAnsi="Arial" w:cs="Arial"/>
          <w:sz w:val="26"/>
          <w:szCs w:val="26"/>
        </w:rPr>
        <w:t>2</w:t>
      </w:r>
      <w:proofErr w:type="gramEnd"/>
      <w:r>
        <w:rPr>
          <w:rFonts w:ascii="Arial" w:hAnsi="Arial" w:cs="Arial"/>
          <w:sz w:val="26"/>
          <w:szCs w:val="26"/>
        </w:rPr>
        <w:t xml:space="preserve"> - количество обучающихся во вторых классах;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а3 - количество обучающихся в третьих классах;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...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а11 - количество обучающихся в одиннадцатых классах;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proofErr w:type="gramStart"/>
      <w:r>
        <w:rPr>
          <w:rFonts w:ascii="Arial" w:hAnsi="Arial" w:cs="Arial"/>
          <w:sz w:val="26"/>
          <w:szCs w:val="26"/>
        </w:rPr>
        <w:t>1</w:t>
      </w:r>
      <w:proofErr w:type="gramEnd"/>
      <w:r>
        <w:rPr>
          <w:rFonts w:ascii="Arial" w:hAnsi="Arial" w:cs="Arial"/>
          <w:sz w:val="26"/>
          <w:szCs w:val="26"/>
        </w:rPr>
        <w:t xml:space="preserve"> - годовое количество часов по учебному плану в первом классе;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proofErr w:type="gramStart"/>
      <w:r>
        <w:rPr>
          <w:rFonts w:ascii="Arial" w:hAnsi="Arial" w:cs="Arial"/>
          <w:sz w:val="26"/>
          <w:szCs w:val="26"/>
        </w:rPr>
        <w:t>2</w:t>
      </w:r>
      <w:proofErr w:type="gramEnd"/>
      <w:r>
        <w:rPr>
          <w:rFonts w:ascii="Arial" w:hAnsi="Arial" w:cs="Arial"/>
          <w:sz w:val="26"/>
          <w:szCs w:val="26"/>
        </w:rPr>
        <w:t xml:space="preserve"> - годовое количество часов по учебному плану во втором классе;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в3 - годовое количество часов по учебному плану в третьем классе;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...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в11 - годовое количество часов по учебному плану в одиннадцатом классе.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5.5. Годовое количество часов, учитываемое при определении стоимости </w:t>
      </w:r>
      <w:proofErr w:type="spellStart"/>
      <w:r>
        <w:rPr>
          <w:rFonts w:ascii="Arial" w:hAnsi="Arial" w:cs="Arial"/>
          <w:sz w:val="26"/>
          <w:szCs w:val="26"/>
        </w:rPr>
        <w:t>ученико</w:t>
      </w:r>
      <w:proofErr w:type="spellEnd"/>
      <w:r>
        <w:rPr>
          <w:rFonts w:ascii="Arial" w:hAnsi="Arial" w:cs="Arial"/>
          <w:sz w:val="26"/>
          <w:szCs w:val="26"/>
        </w:rPr>
        <w:t xml:space="preserve">-часа, определяется образовательной организацией самостоятельно в соответствии с учебным планом, включая часы педагогической коррекции. 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5.6. Специальная часть </w:t>
      </w:r>
      <w:proofErr w:type="gramStart"/>
      <w:r>
        <w:rPr>
          <w:rFonts w:ascii="Arial" w:hAnsi="Arial" w:cs="Arial"/>
          <w:sz w:val="26"/>
          <w:szCs w:val="26"/>
        </w:rPr>
        <w:t>доли базовой части фонда оплаты труда образовательной организации</w:t>
      </w:r>
      <w:proofErr w:type="gramEnd"/>
      <w:r>
        <w:rPr>
          <w:rFonts w:ascii="Arial" w:hAnsi="Arial" w:cs="Arial"/>
          <w:sz w:val="26"/>
          <w:szCs w:val="26"/>
        </w:rPr>
        <w:t xml:space="preserve"> для педагогических работников, непосредственно осуществляющих учебный процесс (</w:t>
      </w:r>
      <w:proofErr w:type="spellStart"/>
      <w:r>
        <w:rPr>
          <w:rFonts w:ascii="Arial" w:hAnsi="Arial" w:cs="Arial"/>
          <w:sz w:val="26"/>
          <w:szCs w:val="26"/>
        </w:rPr>
        <w:t>ФОТсп</w:t>
      </w:r>
      <w:proofErr w:type="spellEnd"/>
      <w:r>
        <w:rPr>
          <w:rFonts w:ascii="Arial" w:hAnsi="Arial" w:cs="Arial"/>
          <w:sz w:val="26"/>
          <w:szCs w:val="26"/>
        </w:rPr>
        <w:t>), обеспечивает: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t xml:space="preserve">а) осуществление выплат компенсационного характера в случаях, предусмотренных Трудовым </w:t>
      </w:r>
      <w:hyperlink r:id="rId8">
        <w:r w:rsidRPr="008F602B">
          <w:rPr>
            <w:rStyle w:val="-"/>
            <w:rFonts w:ascii="Arial" w:hAnsi="Arial" w:cs="Arial"/>
            <w:color w:val="auto"/>
            <w:sz w:val="26"/>
            <w:szCs w:val="26"/>
            <w:u w:val="none"/>
          </w:rPr>
          <w:t>кодексом</w:t>
        </w:r>
      </w:hyperlink>
      <w:r>
        <w:rPr>
          <w:rFonts w:ascii="Arial" w:hAnsi="Arial" w:cs="Arial"/>
          <w:sz w:val="26"/>
          <w:szCs w:val="26"/>
        </w:rPr>
        <w:t xml:space="preserve"> Российской Федерации;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t>б) осуществление выплат компенсационного характера, предусмотренных локальными правовыми актами образовательной организации (доплата за заведование кабинетом, доплата за классное руководство, доплата за методическое обеспечение образовательного процесса);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t>в) установление повышающих коэффициентов, учитываемых при определении должностного оклада педагогического работника.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5.7. Доплата за классное руководство выплачивается в размере 1000 рублей в </w:t>
      </w:r>
      <w:proofErr w:type="spellStart"/>
      <w:r>
        <w:rPr>
          <w:rFonts w:ascii="Arial" w:hAnsi="Arial" w:cs="Arial"/>
          <w:sz w:val="26"/>
          <w:szCs w:val="26"/>
        </w:rPr>
        <w:t>месяцза</w:t>
      </w:r>
      <w:proofErr w:type="spellEnd"/>
      <w:r>
        <w:rPr>
          <w:rFonts w:ascii="Arial" w:hAnsi="Arial" w:cs="Arial"/>
          <w:sz w:val="26"/>
          <w:szCs w:val="26"/>
        </w:rPr>
        <w:t xml:space="preserve"> выполнение функций классного руководителя в классе (классах) с численностью обучающихся: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а) не менее 14 человек - для образовательных организаций, расположенных в сельской местности;  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не менее 25 человек - для образовательных организаций, расположенных в городской местности;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в) менее наполняемости установленной в подпунктах а, </w:t>
      </w:r>
      <w:proofErr w:type="gramStart"/>
      <w:r>
        <w:rPr>
          <w:rFonts w:ascii="Arial" w:hAnsi="Arial" w:cs="Arial"/>
          <w:sz w:val="26"/>
          <w:szCs w:val="26"/>
        </w:rPr>
        <w:t>б</w:t>
      </w:r>
      <w:proofErr w:type="gramEnd"/>
      <w:r>
        <w:rPr>
          <w:rFonts w:ascii="Arial" w:hAnsi="Arial" w:cs="Arial"/>
          <w:sz w:val="26"/>
          <w:szCs w:val="26"/>
        </w:rPr>
        <w:t xml:space="preserve"> плата за каждого обучающегося производится в следующих размерах: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70 рублей - для образовательных организаций, расположенных в сельской местности;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40 рублей - для образовательных организаций, расположенных в городской местности.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5.8. Повышающие коэффициенты, учитываемые при определении должностного оклада педагогического работника, непосредственно осуществляющего учебный процесс, устанавливаются с учетом: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сложности и (или) приоритетности предмета (К);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квалификационной категории педагога (А);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в) особенностей преподавания учебных предметов, реализации адаптированных основных общеобразовательных программам и форм обучения (П).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5.9.Повышающие коэффициенты с учетом сложности и (или) приоритетности предмета (К) устанавливаются в размере: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t xml:space="preserve">а) К = 1,20 (русский язык, математика, алгебра, алгебра и начала анализа, геометрия, </w:t>
      </w:r>
      <w:r w:rsidRPr="008F602B">
        <w:rPr>
          <w:rFonts w:ascii="Arial" w:hAnsi="Arial" w:cs="Arial"/>
          <w:sz w:val="26"/>
          <w:szCs w:val="26"/>
        </w:rPr>
        <w:t>физика</w:t>
      </w:r>
      <w:r>
        <w:rPr>
          <w:rFonts w:ascii="Arial" w:hAnsi="Arial" w:cs="Arial"/>
          <w:sz w:val="26"/>
          <w:szCs w:val="26"/>
        </w:rPr>
        <w:t>, иностранный язык);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б) К = 1,15 (предметы учебного плана 1 - 4 классов начальной школы); 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К = 1,10 (литература, родной язык и литература, химия, география, биология, история, обществознание, информатика и информационные коммуникационные технологии, часы педагогической коррекции);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 К = 1,05 (физическая культура, основы безопасности жизнедеятельности);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д) К = 1,0 (право, экономика, технология, МХК, искусство, элективные учебные предметы).</w:t>
      </w:r>
      <w:r>
        <w:rPr>
          <w:rFonts w:ascii="Arial" w:hAnsi="Arial" w:cs="Arial"/>
          <w:sz w:val="26"/>
          <w:szCs w:val="26"/>
        </w:rPr>
        <w:tab/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5.10.Повышающие коэффициенты за квалификационную категорию педагога (А) устанавливаются в размере:</w:t>
      </w:r>
    </w:p>
    <w:p w:rsidR="005B6465" w:rsidRPr="008E01CC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>а) для педагогических работников, имеющих высшую квалификационную категорию</w:t>
      </w:r>
      <w:r w:rsidR="00627068" w:rsidRPr="008E01CC">
        <w:rPr>
          <w:rFonts w:ascii="Arial" w:hAnsi="Arial" w:cs="Arial"/>
          <w:sz w:val="26"/>
          <w:szCs w:val="26"/>
        </w:rPr>
        <w:t xml:space="preserve"> – 1,20;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>б) для педагогических работников, имеющих первую ква</w:t>
      </w:r>
      <w:r w:rsidR="00627068" w:rsidRPr="008E01CC">
        <w:rPr>
          <w:rFonts w:ascii="Arial" w:hAnsi="Arial" w:cs="Arial"/>
          <w:sz w:val="26"/>
          <w:szCs w:val="26"/>
        </w:rPr>
        <w:t>лификационную категорию, - 1,10;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5.11. Повышающие коэффициенты с учетом особенностей преподавания учебных предметов, реализации адаптированных основных общеобразовательных программам и форм обучения (П) устанавливаются в размере: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а) за преподавание по адаптированным основным общеобразовательным программам, интегрированным в общеобразовательные классы –1,15 (применяется к общему контингенту 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>обучающихся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в классе);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 w:rsidRPr="00627068">
        <w:rPr>
          <w:rFonts w:ascii="Arial" w:hAnsi="Arial" w:cs="Arial"/>
          <w:sz w:val="26"/>
          <w:szCs w:val="26"/>
          <w:lang w:eastAsia="ru-RU"/>
        </w:rPr>
        <w:t>б) за преподавание отдельных предметов по программам профильного и (или) углубленного (расширенного) изучения  – 1,05;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в) за работу по индивидуальным программам обучения с применением дистанционных, в том числе сетевых технологий – 1,05;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За преподавание отдельных предметов при делении класса на подгруппы повышающий коэффициент  устанавливается образовательной организацией самостоятельно.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</w:p>
    <w:p w:rsidR="005B6465" w:rsidRDefault="005B6465">
      <w:pPr>
        <w:pStyle w:val="af3"/>
        <w:widowControl w:val="0"/>
        <w:numPr>
          <w:ilvl w:val="0"/>
          <w:numId w:val="9"/>
        </w:numPr>
        <w:spacing w:after="0" w:line="240" w:lineRule="auto"/>
        <w:ind w:left="0" w:firstLine="567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bookmarkStart w:id="4" w:name="bookmark4"/>
      <w:bookmarkEnd w:id="4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Определение размера должностного оклада педагогических работников, непосредственно осуществляющих учебный процесс</w:t>
      </w:r>
    </w:p>
    <w:p w:rsidR="005B6465" w:rsidRDefault="005B6465">
      <w:pPr>
        <w:widowControl w:val="0"/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6.1. Должностной оклад педагогического работника, непосредственно осуществляющего учебный процесс,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(не более 36 часов в неделю).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6.2. Должностной оклад педагогического работника, непосредственно осуществляющего учебный процесс,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ДО =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Н x Т x К x А х 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>П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+Д, </w:t>
      </w:r>
      <w:r>
        <w:rPr>
          <w:rFonts w:ascii="Arial" w:hAnsi="Arial" w:cs="Arial"/>
          <w:color w:val="000000"/>
          <w:sz w:val="26"/>
          <w:szCs w:val="26"/>
          <w:lang w:eastAsia="ru-RU"/>
        </w:rPr>
        <w:t>где: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ДО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должностной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оклад педагогического работника, непосредственно осуществляющего учебный процесс;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расчетная стоимость бюджетной образовательной услуги (руб./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ученико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-час);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Н - количество обучающихся по предмету в классе (классах);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Т - количество часов по предмету в месяц;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повышающий коэффициент за сложность и (или) приоритетность предмета;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А -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повышающие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коэффициент за квалификационную категорию педагога;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sz w:val="26"/>
          <w:szCs w:val="26"/>
          <w:lang w:eastAsia="ru-RU"/>
        </w:rPr>
        <w:t>П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- повышающие коэффициенты за особенности преподавания учебных предметов, реализацию адаптированных основных общеобразовательных программам и форм обучения;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Д - компенсация на обеспечение книгоиздательской продукцией и периодическими изданиями в размере 100 рублей.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6.3. В случае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,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если педагог ведет несколько предметов, его должностной оклад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ДО =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(Н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1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Т1 x К1 + Н2 x Т2 x К2 ... +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Нn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Тn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x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Кn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) x А</w:t>
      </w:r>
      <w:r>
        <w:rPr>
          <w:rFonts w:ascii="Arial" w:hAnsi="Arial" w:cs="Arial"/>
          <w:sz w:val="26"/>
          <w:szCs w:val="26"/>
          <w:lang w:eastAsia="ru-RU"/>
        </w:rPr>
        <w:t xml:space="preserve">х </w:t>
      </w:r>
      <w:proofErr w:type="gramStart"/>
      <w:r>
        <w:rPr>
          <w:rFonts w:ascii="Arial" w:hAnsi="Arial" w:cs="Arial"/>
          <w:sz w:val="26"/>
          <w:szCs w:val="26"/>
          <w:lang w:eastAsia="ru-RU"/>
        </w:rPr>
        <w:t>П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>+Д.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6.4 Должностной оклад педагогического работника, осуществляющего обучение детей на дому,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ДО =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х Н х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Т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х К х А+Д, где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расчетная стоимость бюджетной образовательной услуги (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руб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/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ученико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-час);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Н – средняя наполняемость по школе (параллели);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Т - количество часов по предмету в месяц;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повышающий коэффициент за сложность и (или) приоритетность предмета;</w:t>
      </w:r>
    </w:p>
    <w:p w:rsidR="005B6465" w:rsidRDefault="005B6465">
      <w:pPr>
        <w:widowControl w:val="0"/>
        <w:spacing w:after="0" w:line="24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  <w:lang w:eastAsia="ru-RU"/>
        </w:rPr>
        <w:t>А - повышающий коэффициент за квалификационную категорию педагога;</w:t>
      </w:r>
    </w:p>
    <w:p w:rsidR="005B6465" w:rsidRDefault="005B6465">
      <w:pPr>
        <w:widowControl w:val="0"/>
        <w:spacing w:after="0" w:line="24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 - </w:t>
      </w:r>
      <w:bookmarkStart w:id="5" w:name="__DdeLink__1405_1146109331"/>
      <w:r>
        <w:rPr>
          <w:rFonts w:ascii="Arial" w:hAnsi="Arial" w:cs="Arial"/>
          <w:color w:val="000000"/>
          <w:sz w:val="26"/>
          <w:szCs w:val="26"/>
          <w:lang w:eastAsia="ru-RU"/>
        </w:rPr>
        <w:t>компенсация на обеспечение книгоиздательской продукцией и периодическими изданиями в размере 100 рублей</w:t>
      </w:r>
      <w:bookmarkEnd w:id="5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.  </w:t>
      </w:r>
    </w:p>
    <w:p w:rsidR="005B6465" w:rsidRDefault="005B6465">
      <w:pPr>
        <w:widowControl w:val="0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Должностной оклад педагогического работника, осуществляющего обучение при делении класса на подгруппы, рассчитывается по следующей формуле:</w:t>
      </w:r>
    </w:p>
    <w:p w:rsidR="005B6465" w:rsidRDefault="005B6465">
      <w:pPr>
        <w:widowControl w:val="0"/>
        <w:spacing w:after="0" w:line="240" w:lineRule="auto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ДО =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х Н х Т х К х А х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П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+Д, где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ДО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должностной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оклад педагогического работника, непосредственно осуществляющего учебный процесс;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Стп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расчетная стоимость бюджетной образовательной услуги (руб./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ученико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>-час);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Н - количество учащихся по предмету в подгруппе;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Т - количество часов по предмету в месяц (согласно учебному плану);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А - повышающий коэффициент за квалификационную категорию педагога.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повышающий коэффициент за сложность и (или) приоритетность предмета;</w:t>
      </w:r>
    </w:p>
    <w:p w:rsidR="005B6465" w:rsidRDefault="005B6465">
      <w:pPr>
        <w:widowControl w:val="0"/>
        <w:spacing w:after="0" w:line="240" w:lineRule="auto"/>
        <w:ind w:firstLine="567"/>
        <w:jc w:val="both"/>
      </w:pPr>
      <w:proofErr w:type="gramStart"/>
      <w:r>
        <w:rPr>
          <w:rFonts w:ascii="Arial" w:hAnsi="Arial" w:cs="Arial"/>
          <w:sz w:val="26"/>
          <w:szCs w:val="26"/>
          <w:lang w:eastAsia="ru-RU"/>
        </w:rPr>
        <w:t>П</w:t>
      </w:r>
      <w:proofErr w:type="gramEnd"/>
      <w:r>
        <w:rPr>
          <w:rFonts w:ascii="Arial" w:hAnsi="Arial" w:cs="Arial"/>
          <w:sz w:val="26"/>
          <w:szCs w:val="26"/>
          <w:lang w:eastAsia="ru-RU"/>
        </w:rPr>
        <w:t xml:space="preserve"> – повышающий коэффициент за преподавание отдельных предметов при делении класса на подгруппы;</w:t>
      </w:r>
    </w:p>
    <w:p w:rsidR="005B6465" w:rsidRDefault="005B6465">
      <w:pPr>
        <w:widowControl w:val="0"/>
        <w:spacing w:after="0" w:line="240" w:lineRule="auto"/>
        <w:ind w:firstLine="567"/>
        <w:jc w:val="both"/>
      </w:pPr>
      <w:r>
        <w:rPr>
          <w:rFonts w:ascii="Arial" w:hAnsi="Arial" w:cs="Arial"/>
          <w:sz w:val="26"/>
          <w:szCs w:val="26"/>
          <w:lang w:eastAsia="ru-RU"/>
        </w:rPr>
        <w:t xml:space="preserve">Д -  </w:t>
      </w:r>
      <w:r>
        <w:rPr>
          <w:rFonts w:ascii="Arial" w:hAnsi="Arial" w:cs="Arial"/>
          <w:color w:val="000000"/>
          <w:sz w:val="26"/>
          <w:szCs w:val="26"/>
          <w:lang w:eastAsia="ru-RU"/>
        </w:rPr>
        <w:t>компенсация на обеспечение книгоиздательской продукцией и периодическими изданиями в размере 100 рублей.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6.6. При определении стоимости бюджетной образовательной услуги (руб./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ученико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-час) и, соответственно, должностного оклада педагогического </w:t>
      </w:r>
      <w:r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работника, непосредственно осуществляющего учебный процесс, учитывается его аудиторная и внеаудиторная занятость.</w:t>
      </w:r>
    </w:p>
    <w:p w:rsidR="005B6465" w:rsidRDefault="005B6465">
      <w:pPr>
        <w:spacing w:after="0"/>
        <w:jc w:val="both"/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Аудиторная и внеаудиторная занятость педагогических работников, непосредственно осуществляющих учебный процесс, включает в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себяследующие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виды работы в соответствии с должностными обязанностями конкретного работника: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-    проведение уроков и подготовка к ним, проверка письменных работ;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- 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-  подготовку к работе по обучению и воспитанию обучающихся,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>- периодические кратковременные дежурства в образовательной организации в период образовательного процесса, в том числе во время перерывов между занятиями.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5B6465" w:rsidRDefault="005B6465">
      <w:pPr>
        <w:pStyle w:val="af3"/>
        <w:widowControl w:val="0"/>
        <w:numPr>
          <w:ilvl w:val="0"/>
          <w:numId w:val="8"/>
        </w:num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  <w:bookmarkStart w:id="6" w:name="bookmark5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 xml:space="preserve">Распределение стимулирующей </w:t>
      </w:r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 xml:space="preserve">части фонда оплаты труда </w:t>
      </w:r>
      <w:bookmarkEnd w:id="6"/>
      <w:r>
        <w:rPr>
          <w:rFonts w:ascii="Arial" w:hAnsi="Arial" w:cs="Arial"/>
          <w:b/>
          <w:bCs/>
          <w:color w:val="000000"/>
          <w:sz w:val="26"/>
          <w:szCs w:val="26"/>
          <w:lang w:eastAsia="ru-RU"/>
        </w:rPr>
        <w:t>образовательной организации</w:t>
      </w:r>
      <w:proofErr w:type="gramEnd"/>
    </w:p>
    <w:p w:rsidR="005B6465" w:rsidRDefault="005B6465">
      <w:pPr>
        <w:pStyle w:val="af3"/>
        <w:widowControl w:val="0"/>
        <w:spacing w:after="0" w:line="240" w:lineRule="auto"/>
        <w:ind w:left="567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7.1. Стимулирующая часть фонда оплаты труда образовательной организации (</w:t>
      </w:r>
      <w:proofErr w:type="spellStart"/>
      <w:r>
        <w:rPr>
          <w:rFonts w:ascii="Arial" w:hAnsi="Arial" w:cs="Arial"/>
          <w:sz w:val="26"/>
          <w:szCs w:val="26"/>
        </w:rPr>
        <w:t>ФОТст</w:t>
      </w:r>
      <w:proofErr w:type="spellEnd"/>
      <w:r>
        <w:rPr>
          <w:rFonts w:ascii="Arial" w:hAnsi="Arial" w:cs="Arial"/>
          <w:sz w:val="26"/>
          <w:szCs w:val="26"/>
        </w:rPr>
        <w:t>) обеспечивает осуществление работникам образовательной организации стимулирующих выплат (премий).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7.2. Стимулирующие выплаты (премии) распределяются комиссией управляющего совета образовательной организации по представлению руководителя образовательной организации.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Доля средств, направляемых на стимулирующие </w:t>
      </w:r>
      <w:proofErr w:type="gramStart"/>
      <w:r>
        <w:rPr>
          <w:rFonts w:ascii="Arial" w:hAnsi="Arial" w:cs="Arial"/>
          <w:sz w:val="26"/>
          <w:szCs w:val="26"/>
        </w:rPr>
        <w:t>выплаты работников</w:t>
      </w:r>
      <w:proofErr w:type="gramEnd"/>
      <w:r>
        <w:rPr>
          <w:rFonts w:ascii="Arial" w:hAnsi="Arial" w:cs="Arial"/>
          <w:sz w:val="26"/>
          <w:szCs w:val="26"/>
        </w:rPr>
        <w:t xml:space="preserve"> административно-управленческого персонала, не может превышать долю объема базовой части фонда оплаты труда (</w:t>
      </w:r>
      <w:proofErr w:type="spellStart"/>
      <w:r>
        <w:rPr>
          <w:rFonts w:ascii="Arial" w:hAnsi="Arial" w:cs="Arial"/>
          <w:sz w:val="26"/>
          <w:szCs w:val="26"/>
        </w:rPr>
        <w:t>ФОТб</w:t>
      </w:r>
      <w:proofErr w:type="spellEnd"/>
      <w:r>
        <w:rPr>
          <w:rFonts w:ascii="Arial" w:hAnsi="Arial" w:cs="Arial"/>
          <w:sz w:val="26"/>
          <w:szCs w:val="26"/>
        </w:rPr>
        <w:t>), приходящуюся на  административно-управленческий персонал, в пределах финансового года.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7.3.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качество обучения;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б) здоровье </w:t>
      </w:r>
      <w:proofErr w:type="gramStart"/>
      <w:r>
        <w:rPr>
          <w:rFonts w:ascii="Arial" w:hAnsi="Arial" w:cs="Arial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sz w:val="26"/>
          <w:szCs w:val="26"/>
        </w:rPr>
        <w:t>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в) воспитание </w:t>
      </w:r>
      <w:proofErr w:type="gramStart"/>
      <w:r>
        <w:rPr>
          <w:rFonts w:ascii="Arial" w:hAnsi="Arial" w:cs="Arial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sz w:val="26"/>
          <w:szCs w:val="26"/>
        </w:rPr>
        <w:t>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7.4. 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образовательной организации, определяются в локальных правовых актах образовательной организации и (или) в коллективных договорах </w:t>
      </w:r>
      <w:r>
        <w:rPr>
          <w:rFonts w:ascii="Arial" w:hAnsi="Arial" w:cs="Arial"/>
          <w:sz w:val="26"/>
          <w:szCs w:val="26"/>
          <w:lang w:eastAsia="ru-RU"/>
        </w:rPr>
        <w:t>с учетом следующих показателей:</w:t>
      </w:r>
    </w:p>
    <w:p w:rsidR="00983840" w:rsidRDefault="00983840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  <w:lang w:eastAsia="ru-RU"/>
        </w:rPr>
      </w:pPr>
    </w:p>
    <w:p w:rsidR="00983840" w:rsidRDefault="00983840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  <w:lang w:eastAsia="ru-RU"/>
        </w:rPr>
      </w:pP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b/>
          <w:bCs/>
          <w:color w:val="FF0000"/>
          <w:sz w:val="20"/>
          <w:szCs w:val="20"/>
          <w:lang w:eastAsia="ru-RU"/>
        </w:rPr>
      </w:pPr>
    </w:p>
    <w:tbl>
      <w:tblPr>
        <w:tblW w:w="10269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549"/>
        <w:gridCol w:w="3807"/>
        <w:gridCol w:w="58"/>
        <w:gridCol w:w="3855"/>
      </w:tblGrid>
      <w:tr w:rsidR="005B6465"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Заместители руководителя по УВР</w:t>
            </w: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Эффективное использование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современного учебно-наглядного оборудования в образовательном процессе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эффективной работы  по обеспечению общественного порядка, безопасности и антитеррористической защищенности образовательной организации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 электронных</w:t>
            </w:r>
          </w:p>
        </w:tc>
        <w:tc>
          <w:tcPr>
            <w:tcW w:w="3913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Повышение профессионального мастерства педагогических работников 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эффективного сопровождения профессионального роста педагогов 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педагогов, аттестованных на первую и высшую категории; В - количество педагогов; N–доля педагогов, аттестованных на первую и высшую категории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Обеспечение совместной работы по реализации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метапредметного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педагогов, входящих в состав творческих, проектных групп; В - количество педагогов; N–доля педагогов, входящих в состав творческих, проектных групп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количество педагогов, участвующих в мероприятиях, направленных на повышение профессионального роста в рамках утверждённых форматов повышения квалификации; В - количество педагогов ОУ; N – доля педагогов, участвующих в мероприятиях, направленных на повышение профессионального роста в рамках утверждённых форматов повышения квалификации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Наставничество и сопровождение молодых специалистов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обоснованных обращений обучающихся и родителей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своевременной актуализации сайта, соответствующего действующему законодательству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Развитие форм работы с родительской общественностью,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 реализация семейно-школьных проектов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количество мероприятий (проектов), организованных совместно с родителями; В - количество мероприятий, ориентированных на родительскую общественность; N –доля мероприятий (проектов), организованных совместно с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родителями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Достижение результатов освоения обучающимися основной образовательной программы в соответствии  с индивидуальными психофизическими возможностями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освоивших основные образовательные программы; В-количество количество обучающихся; N – доля обучающихся, освоивших основные образовательные программы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Проведение системной работы по сохранению контингента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обучающихся выбывших из ОУ и не продолжающих обучение;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количество обучающихся; N – доля обучающихся выбывших из ОУ и не продолжающих обучение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Сохранение и повышение результатов внешней оценки качества образования (ГИА, ЕГЭ,  РСОКО и др.)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выпускников (обучающихся), успешно прошедших итоговую аттестацию (выполнивших проверочную работу); В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Проведение системной работы по сохранению здоровья и социализации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 ограниченными возможностями здоровья, охваченных всеми видами обучения (социализации); В - количество обучающихся с ограниченными возможностями здоровья; N – доля обучающихся с ограниченными возможностями здоровья, охваченных всеми видами обучения (социализации)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обучающихся, принявших участие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вконкурсных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мероприятий интеллектуальной направленности различного уровня; В - количество обучающихся; N – доля обучающихся, принявших участие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вконкурсных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мероприятий интеллектуальной направленности различного уровня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Использование различных форм и технологий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работы и профильного обучения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 10,11 классов, охваченных профильным обучением; В - количество обучающихся 10,11 классов; N -доля обучающихся, охваченных профильным обучением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Наличие отчетной документации по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реализующих индивидуальные учебные планы; В - количество обучающихся; N - доля обучающихся, реализующих индивидуальные учебные планы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досуговой, внеурочной занятости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по предмету, включая каникулярный период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всеми видами досуговой занятости; В - количество обучающихся; N – доля обучающихся, охваченных всеми видами досуговой занятости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Реализация программ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программами дополнительного образования; В - количество обучающихся; N -доля обучающихся, охваченных программами дополнительного образования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участия обучающихся и родителей в различных  мероприятиях, организованных с участием других ведомств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охваченных различными формами межведомственного взаимодействия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Вовлечение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 различные формы добровольческой деятельности, общественного движения и самоуправления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вовлеченных в мероприятия социально-значимой деятельности; В - количество обучающихся; N -доля обучающихся охваченных социально-значимой деятельностью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или  снижение правонарушений и преступлений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мероприятий, обеспечивающих активное взаимодействие с родителями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мероприятий, организованных и проведенных с участием родителей; В - количество мероприятий, предусматривающих привлечение родителей; N – доля мероприятий, организованных и проведенных с участием родителей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мероприятиями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мероприятиями по программам 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2-х разовым горячим питанием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2-х разовым питанием; В-количество обучающихся; N-доля обучающихся, охваченных 2-х разовым питанием; Позитивная динамика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Pr="00983840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98384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N = A/B*100%, где А-количество </w:t>
            </w:r>
            <w:proofErr w:type="gramStart"/>
            <w:r w:rsidRPr="0098384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983840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, охваченных физкультурно-оздоровительными и спортивными мероприятиями; В - количество обучающихся; N - доля обучающихся, охваченных  физкультурно-оздоровительными и спортивными мероприятиями</w:t>
            </w:r>
          </w:p>
        </w:tc>
      </w:tr>
      <w:tr w:rsidR="005B6465">
        <w:trPr>
          <w:trHeight w:val="705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Учитель</w:t>
            </w: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Эффективное использование  современного учебно-наглядного оборудования в образовательном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процессе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Повышение профессионального мастерства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Осуществление совместной работы по реализации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метапредметного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Наставничество и сопровождение молодых специалистов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обоснованных обращений обучающихся и родителей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своевременной актуализации сайта, соответствующего действующему законодательству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Достижение результатов освоения обучающимися основной образовательной программы, в соответствии  с индивидуальными психофизическими возможностями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освоивших основные образовательные программы; В-количество количество обучающихся; N – доля обучающихся, освоивших основные образовательные программы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Сохранение и повышение результатов внешней оценки качества образования (ГИА, ЕГЭ,  РСОКО и др.)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выпускников (обучающихся), успешно прошедших итоговую аттестацию (выполнивших проверочную работу); В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Проведение системной работы по сохранению здоровья и социализации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документации;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охваченных всеми видами работ по сохранению здоровья  и социализации; В - количество обучающихся; N – доля обучающихся, охваченных всеми видами работ по сохранению здоровья  и социализации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Позитивные результаты образовательной деятельности по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N = A/B*100%, где А-количество победителей и призеров,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подготовленных педагогом; В - количество приявших участие; N – доля победителей и призеров, подготовленных педагогом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Использование различных форм и технологий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работы и профильного обучения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имеющих позитивные результаты прохождения маршрутов; В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досуговой, внеурочной занятости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по предмету, включая каникулярный период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всеми видами досуговой занятости, в том числе по предмету; В - количество обучающихся; N – доля обучающихся, охваченных всеми видами досуговой занятости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участия обучающихся и родителей в различных  мероприятиях, организованных с участием других ведомств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обучающихся, охваченных различными формами межведомственного взаимодействия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Вовлечение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 различные формы добровольческой деятельности, общественного движения и самоуправления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вовлеченных в мероприятия социально-значимой деятельности; В - количество обучающихся; N -доля обучающихся, охваченных социально-значимой деятельностью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или  снижение правонарушений и преступлений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мероприятий, обеспечивающих активное взаимодействие с родителями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мероприятий организованных и проведенных с участием родителей; В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мероприятиями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охваченных мероприятиями по программам сохранения и укрепления здоровья; В-количество обучающихся; N-доля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обучающихся, охваченных мероприятиями по программам сохранения и укрепления здоровья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2-х разовым горячим питанием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2-х разовым питанием; В-количество обучающихся; N-доля обучающихся, охваченных 2-х разовым питанием; Позитивная динамика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охваченных физкультурно-оздоровительными и спортивными мероприятиями; В - количество обучающихся; N - доля обучающихся, охваченных  физкультурно-оздоровительными и спортивными мероприятиями</w:t>
            </w:r>
          </w:p>
        </w:tc>
      </w:tr>
      <w:tr w:rsidR="005B6465"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Повышение профессионального мастерства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Работа с педагогами по обеспечению комфортного психологического климата в коллективе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Сопровождение молодых специалистов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общественного участия в образовательном процессе, повышение открытости и демократизация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управленияобразовательной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обоснованных обращений обучающихся и родителей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Проведение системной работы по сохранению здоровья и социализации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документации;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охваченных всеми видами работ по сохранению здоровья и социализации; В - количество обучающихся; N – доля обучающихся, охваченных всеми видами работ по сохранению здоровья  и социализации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Сопровождение обучающихся при прохождении индивидуальных образовательных маршрутов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имеющих позитивные результаты прохождения маршрутов; В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участия обучающихся и родителей в различных мероприятиях, организованных с участием других ведомств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родителей и обучающихся посетивших мероприятия с участием представителей ведомств; В-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количество детей и родителей; N-доля обучающихся, охваченных различными формами межведомственного взаимодействия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или снижение правонарушений и преступлений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просветительской деятельности (консультации, лаборатории, семинары-практикумы и др.)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просветительских мероприятий с педагогами и родителями; В - количество мероприятий, предусматривающих просветительскую деятельность; N – доля просветительских мероприятий с педагогами и родителями</w:t>
            </w:r>
          </w:p>
        </w:tc>
      </w:tr>
      <w:tr w:rsidR="005B6465">
        <w:trPr>
          <w:trHeight w:val="1890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квалифицированной помощи педагогам в оказании поддержки и развитии каждого ребенка в соответствии с индивидуальными возможностями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педагогов, получивших квалифицированную помощь по поддержке и развитию каждого ребенка; В-количество педагогов; N-доля педагогов, получивших квалифицированную помощь по поддержке и развитию каждого ребенка</w:t>
            </w:r>
          </w:p>
        </w:tc>
      </w:tr>
      <w:tr w:rsidR="005B6465">
        <w:trPr>
          <w:trHeight w:val="234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Учитель-логопед</w:t>
            </w: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Позитивная динамика показателей речевого развития детей 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да/нет, наличие отчетной документации;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= A/B*100%, где А-численность воспитанников, охваченных всеми видами речевой коррекции; В - численность воспитанников ДОУ; N – доля воспитанников, охваченных всеми видами речевой коррекции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Проведение системной работы по сохранению здоровья и социализации воспитанников, в том числе с ограниченными возможностями здоровья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да/нет, наличие отчетной документации;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= A/B*100%, где А-численность воспитанников, охваченных всеми видами работ по сохранению здоровья и социализации; В - численность воспитанников ДОУ; N – доля воспитанников, охваченных всеми видами работ по сохранению здоровья  и социализации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Сопровождение воспитанников в процессе индивидуального образования 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= A/B*100%, где А-численность воспитанников, имеющих  положительную динамику показателей речевого развития; В - численность воспитанников; N – доля воспитанников, имеющих положительную динамику показателей речевого развития 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Позитивные результаты образовательной деятельности по подготовке победителей и призёров конкурсных мероприятий  интеллектуальной направленности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различного уровня, в том числе детей с ограниченными возможностями здоровья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N = A/B*100%, где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численность воспитанников, результативно участвующих в конкурсных мероприятиях; В - численность воспитанников ДОУ; N – доля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воспитанников, результативно участвующих в конкурсных мероприятиях</w:t>
            </w:r>
          </w:p>
        </w:tc>
      </w:tr>
      <w:tr w:rsidR="005B6465">
        <w:trPr>
          <w:trHeight w:val="234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pStyle w:val="af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Развитие материально-технической базы и создание комфортных условий для участников образовательного процесса (педагогов, воспитанников, родителей)</w:t>
            </w:r>
          </w:p>
        </w:tc>
      </w:tr>
      <w:tr w:rsidR="005B6465">
        <w:trPr>
          <w:trHeight w:val="234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Эффективное использование современного оборудования и пособий для выполнения образовательных программ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</w:t>
            </w:r>
          </w:p>
        </w:tc>
      </w:tr>
      <w:tr w:rsidR="005B6465">
        <w:trPr>
          <w:trHeight w:val="234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pStyle w:val="af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Отсутствие обоснованных обращений родителей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Отсутствие жалоб родителей (законных представителей) воспитанников образовательной организации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pStyle w:val="af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Эффективность воспитательной системы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Участие в комплексном психолого-педагогическом сопровождении воспитанников в части вопросов, касающихся успешности речевого развития 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 = A/B*100%, где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численность воспитанников, развитие речи которых соответствует возрастной норме; В - численность воспитанников; N – доля воспитанников, развитие речи которых соответствует возрастной норме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и проведение мероприятий, обеспечивающих активное взаимодействие с родителями 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= A/B*100%, где А-количество мероприятий организованных и проведенных с участием родителей; В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Охват воспитанников мероприятиями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здоровьесберегающей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 = A/B*100%, где А-численность воспитанников, охваченных мероприятиями по программам сохранения и укрепления здоровья; В-численность воспитанников; N-доля воспитанников, охваченных мероприятиями по программам сохранения и укрепления здоровья</w:t>
            </w:r>
          </w:p>
        </w:tc>
      </w:tr>
      <w:tr w:rsidR="005B6465">
        <w:trPr>
          <w:trHeight w:val="234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pStyle w:val="af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Повышение профессионального мастерства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7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Соблюдение норм профессиональной этики</w:t>
            </w:r>
          </w:p>
        </w:tc>
        <w:tc>
          <w:tcPr>
            <w:tcW w:w="3913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да/нет</w:t>
            </w:r>
          </w:p>
        </w:tc>
      </w:tr>
      <w:tr w:rsidR="005B6465">
        <w:trPr>
          <w:trHeight w:val="234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7720" w:type="dxa"/>
            <w:gridSpan w:val="3"/>
            <w:tcMar>
              <w:left w:w="98" w:type="dxa"/>
            </w:tcMar>
          </w:tcPr>
          <w:p w:rsidR="005B6465" w:rsidRDefault="005B646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Повышение профессионального мастерства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обоснованных обращений обучающихся и родителей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Отсутствие жалоб родителей (законных представителей) обучающихся воспитанников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Отсутствие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выбывших  из образовательной организации и не продолжающих обучение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выбывших из ОУ и не продолжающих обучение; В - количество обучающихся; N – доля обучающихся выбывших из ОУ и не продолжающих обучение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Проведение системной работы по сохранению здоровья и социализации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документации;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охваченных всеми видами работ по сохранению здоровья  и социализации; В - количество обучающихся; N – доля обучающихся, охваченных всеми видами работ по сохранению здоровья  и социализации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внеурочной и досуговой деятельности (трудоустройство), в том числе в каникулярное время, обучающихся (воспитанников), находящихся в трудной жизненной ситуации и/или состоящих на различных видах учёта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обучающихся, охваченных всеми видами досуговой занятости, в том числе трудоустройство; В - обучающихся (воспитанников), находящихся в трудной жизненной ситуации и/или состоящих на различных видах учёта; N – доля обучающихся, охваченных всеми видами досуговой занятости</w:t>
            </w:r>
            <w:proofErr w:type="gramEnd"/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эффективного взаимодействия с органами системы профилактики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Да\нет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Вовлечение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 различные формы добровольческой деятельности, общественного движения и самоуправления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вовлеченных в мероприятия социально-значимой деятельности; В - количество обучающихся; N -доля обучающихся, охваченных социально-значимой деятельностью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  <w:proofErr w:type="gramEnd"/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или  снижение правонарушений и преступлений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эмоционально стабильных и находящихся в состоянии благополучия; В - количество обучающихся; N – доля обучающихся, эмоционально стабильных и находящихся в состоянии благополучия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мероприятий, обеспечивающих активное взаимодействие с родителями и семьями детей группы особого внимания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N = A/B*100%, где А-количество мероприятий организованных и проведенных с участием родителей; В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Охват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мероприятиями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направленности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N = A/B*100%, где А-количество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охваченных мероприятиями по программам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</w:tr>
      <w:tr w:rsidR="005B6465"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Педагог-библиотекарь</w:t>
            </w: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Эффективное использование  современного учебно-наглядного оборудования в образовательном процессе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 электронных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Повышение профессионального мастерства педагогических работников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обоснованных обращений обучающихся и родителей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работы по достижению результатов нового качества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Проведение системной работы по сохранению здоровья и социализации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в том числе с ограниченными возможностями здоровья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720" w:type="dxa"/>
            <w:gridSpan w:val="3"/>
            <w:tcMar>
              <w:left w:w="98" w:type="dxa"/>
            </w:tcMar>
            <w:vAlign w:val="center"/>
          </w:tcPr>
          <w:p w:rsidR="005B6465" w:rsidRDefault="005B646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воспитательной системы образовательной организации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информационно-просветительской деятельности со всеми участниками образовательного процесса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организация межведомственного взаимодействия с учреждениями культуры  с целью повышения читательской активности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пропаганды чтения как формы культурного досуга</w:t>
            </w:r>
          </w:p>
        </w:tc>
        <w:tc>
          <w:tcPr>
            <w:tcW w:w="3855" w:type="dxa"/>
            <w:tcMar>
              <w:left w:w="98" w:type="dxa"/>
            </w:tcMar>
            <w:vAlign w:val="center"/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да/нет, наличие отчетной документации</w:t>
            </w:r>
          </w:p>
        </w:tc>
      </w:tr>
      <w:tr w:rsidR="005B6465">
        <w:trPr>
          <w:trHeight w:val="636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Заведующий хозяйством</w:t>
            </w: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комфортного пребывания всех участников образовательного процесса в образовательной организации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организация эффективной работы  по обеспечению общественного порядка, безопасности и антитеррористической защищенности образовательной организации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экономное и эффективное использование материальных ресурсов, в том числе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энергосбережение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высокое качество подготовки образовательной организации к реализации образовательного процесса 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содержание пришкольной территории без замечаний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сохранение и улучшение материально-технической обеспеченности образовательного процесса, в том числе содействие в обеспечении образовательного процесса современным оборудованием в соответствие с требованиями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соблюдение норм профессиональной этики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предписаний надзорных органов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обеспечение стабильной деятельности обслуживающего персонала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Работники бухгалтерии</w:t>
            </w: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разработка положений, подготовка экономических расчетов, направленных на эффективное использование бюджетных средств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отсутствие нарушений по результатам проверок финансово-хозяйственной деятельности контролирующими органами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ежемесячное выполнение плана финансово-хозяйственной деятельности по статьям расходов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своевременная актуализация имеющихся профессиональных знаний применительно к должностным обязанностям, а также приобретение новых путем самообразования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активная разъяснительная работа с педагогическим коллективом и родительской общественностью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 w:val="restart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Младший обслуживающий персонал (уборщики служебных помещений, дворник, рабочий по зданию и др.)</w:t>
            </w: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проведение генеральных уборок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оперативность выполнение заявок по устранению технических неполадок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оперативность выполнение заявок по уборке мест общего пользования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  <w:tr w:rsidR="005B6465">
        <w:trPr>
          <w:trHeight w:val="636"/>
        </w:trPr>
        <w:tc>
          <w:tcPr>
            <w:tcW w:w="2549" w:type="dxa"/>
            <w:vMerge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865" w:type="dxa"/>
            <w:gridSpan w:val="2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участие в подготовке и проведении общешкольных мероприятий образовательной организации</w:t>
            </w:r>
          </w:p>
        </w:tc>
        <w:tc>
          <w:tcPr>
            <w:tcW w:w="3855" w:type="dxa"/>
            <w:tcMar>
              <w:left w:w="98" w:type="dxa"/>
            </w:tcMar>
          </w:tcPr>
          <w:p w:rsidR="005B6465" w:rsidRDefault="005B64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Да/нет</w:t>
            </w:r>
          </w:p>
        </w:tc>
      </w:tr>
    </w:tbl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B6465" w:rsidRDefault="005B6465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8. Оплата труда руководителя образовательной организации</w:t>
      </w:r>
    </w:p>
    <w:p w:rsidR="005B6465" w:rsidRDefault="005B6465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8.1. Размер, порядок и условия оплаты труда руководителя образовательной организации устанавливаются в трудовом договоре </w:t>
      </w: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в соответствии с Положением об оплате труда руководителей общеобразовательных организаций, </w:t>
      </w:r>
      <w:r>
        <w:rPr>
          <w:rFonts w:ascii="Arial" w:hAnsi="Arial" w:cs="Arial"/>
          <w:sz w:val="26"/>
          <w:szCs w:val="26"/>
          <w:lang w:eastAsia="ru-RU"/>
        </w:rPr>
        <w:t xml:space="preserve">утверждаемым </w:t>
      </w:r>
      <w:r w:rsidRPr="008F602B">
        <w:rPr>
          <w:rFonts w:ascii="Arial" w:hAnsi="Arial" w:cs="Arial"/>
          <w:sz w:val="26"/>
          <w:szCs w:val="26"/>
          <w:lang w:eastAsia="ru-RU"/>
        </w:rPr>
        <w:t xml:space="preserve">приказом </w:t>
      </w:r>
      <w:r w:rsidR="00896E55" w:rsidRPr="008F602B">
        <w:rPr>
          <w:rFonts w:ascii="Arial" w:hAnsi="Arial" w:cs="Arial"/>
          <w:sz w:val="26"/>
          <w:szCs w:val="26"/>
        </w:rPr>
        <w:t>департамента по социальным вопросам</w:t>
      </w:r>
      <w:r w:rsidRPr="008F602B">
        <w:rPr>
          <w:rFonts w:ascii="Arial" w:hAnsi="Arial" w:cs="Arial"/>
          <w:color w:val="000000"/>
          <w:sz w:val="26"/>
          <w:szCs w:val="26"/>
          <w:lang w:eastAsia="ru-RU"/>
        </w:rPr>
        <w:t>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Трудовой договор с руководителем образовательной организации заключает </w:t>
      </w:r>
      <w:r w:rsidR="00896E55" w:rsidRPr="008F602B">
        <w:rPr>
          <w:rFonts w:ascii="Arial" w:hAnsi="Arial" w:cs="Arial"/>
          <w:sz w:val="26"/>
          <w:szCs w:val="26"/>
        </w:rPr>
        <w:t>департамент по социальным вопросам</w:t>
      </w:r>
      <w:r>
        <w:rPr>
          <w:rFonts w:ascii="Arial" w:hAnsi="Arial" w:cs="Arial"/>
          <w:sz w:val="26"/>
          <w:szCs w:val="26"/>
        </w:rPr>
        <w:t xml:space="preserve"> на определенный срок, не превышающий 5 лет.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8.2. Система оплаты труда руководителя образовательной организации включает: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а) должностной оклад;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б) выплаты компенсационного характера;</w:t>
      </w:r>
    </w:p>
    <w:p w:rsidR="005B6465" w:rsidRDefault="005B6465">
      <w:pPr>
        <w:widowControl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в) единовременные выплаты;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>
        <w:rPr>
          <w:rFonts w:ascii="Arial" w:hAnsi="Arial" w:cs="Arial"/>
          <w:sz w:val="26"/>
          <w:szCs w:val="26"/>
        </w:rPr>
        <w:t xml:space="preserve">г) стимулирующие выплаты (премии) за счет средств централизованного фонда, предусмотренного </w:t>
      </w:r>
      <w:hyperlink w:anchor="Par79">
        <w:r w:rsidRPr="008F602B">
          <w:rPr>
            <w:rStyle w:val="-"/>
            <w:rFonts w:ascii="Arial" w:hAnsi="Arial" w:cs="Arial"/>
            <w:color w:val="auto"/>
            <w:sz w:val="26"/>
            <w:szCs w:val="26"/>
            <w:u w:val="none"/>
          </w:rPr>
          <w:t>пунктом 3.1</w:t>
        </w:r>
      </w:hyperlink>
      <w:r>
        <w:rPr>
          <w:rFonts w:ascii="Arial" w:hAnsi="Arial" w:cs="Arial"/>
          <w:sz w:val="26"/>
          <w:szCs w:val="26"/>
        </w:rPr>
        <w:t>настоящей Методики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8.3.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образовательной организации 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непосредственноосуществляющих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учебный процесс и группы оплаты труда по следующей формуле: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ДОр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=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ДОср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х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>, где: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ДОр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должностной оклад руководителя образовательной организации;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eastAsia="ru-RU"/>
        </w:rPr>
        <w:t>ДОср</w:t>
      </w:r>
      <w:proofErr w:type="spell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средняя величина должностных окладов педагогических работников </w:t>
      </w:r>
      <w:r>
        <w:rPr>
          <w:rFonts w:ascii="Arial" w:hAnsi="Arial" w:cs="Arial"/>
          <w:sz w:val="26"/>
          <w:szCs w:val="26"/>
          <w:lang w:eastAsia="ru-RU"/>
        </w:rPr>
        <w:t xml:space="preserve">данной образовательной организации </w:t>
      </w:r>
      <w:proofErr w:type="spellStart"/>
      <w:r>
        <w:rPr>
          <w:rFonts w:ascii="Arial" w:hAnsi="Arial" w:cs="Arial"/>
          <w:sz w:val="26"/>
          <w:szCs w:val="26"/>
          <w:lang w:eastAsia="ru-RU"/>
        </w:rPr>
        <w:t>непосредственноосуществляющих</w:t>
      </w:r>
      <w:proofErr w:type="spellEnd"/>
      <w:r>
        <w:rPr>
          <w:rFonts w:ascii="Arial" w:hAnsi="Arial" w:cs="Arial"/>
          <w:sz w:val="26"/>
          <w:szCs w:val="26"/>
          <w:lang w:eastAsia="ru-RU"/>
        </w:rPr>
        <w:t xml:space="preserve"> учебный процесс</w:t>
      </w:r>
      <w:r>
        <w:rPr>
          <w:rFonts w:ascii="Arial" w:hAnsi="Arial" w:cs="Arial"/>
          <w:color w:val="000000"/>
          <w:sz w:val="26"/>
          <w:szCs w:val="26"/>
          <w:lang w:eastAsia="ru-RU"/>
        </w:rPr>
        <w:t>;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-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ru-RU"/>
        </w:rPr>
        <w:t>коэффициент</w:t>
      </w:r>
      <w:proofErr w:type="gramEnd"/>
      <w:r>
        <w:rPr>
          <w:rFonts w:ascii="Arial" w:hAnsi="Arial" w:cs="Arial"/>
          <w:color w:val="000000"/>
          <w:sz w:val="26"/>
          <w:szCs w:val="26"/>
          <w:lang w:eastAsia="ru-RU"/>
        </w:rPr>
        <w:t>, соответствующий группе оплаты труда руководителя, установленной для образовательной организации.</w:t>
      </w:r>
    </w:p>
    <w:p w:rsidR="005B6465" w:rsidRDefault="005B6465">
      <w:pPr>
        <w:widowControl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8.4. Коэффициенты по группе оплаты труда устанавливаются в следующих размерах: </w:t>
      </w:r>
    </w:p>
    <w:p w:rsidR="005B6465" w:rsidRPr="008E01CC" w:rsidRDefault="005B6465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 xml:space="preserve">1 группа – коэффициент </w:t>
      </w:r>
      <w:r w:rsidR="009864EA" w:rsidRPr="008E01CC">
        <w:rPr>
          <w:rFonts w:ascii="Arial" w:hAnsi="Arial" w:cs="Arial"/>
          <w:sz w:val="26"/>
          <w:szCs w:val="26"/>
        </w:rPr>
        <w:t>2,76</w:t>
      </w:r>
    </w:p>
    <w:p w:rsidR="005B6465" w:rsidRPr="008E01CC" w:rsidRDefault="005B6465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 xml:space="preserve">2 группа – коэффициент </w:t>
      </w:r>
      <w:r w:rsidR="009864EA" w:rsidRPr="008E01CC">
        <w:rPr>
          <w:rFonts w:ascii="Arial" w:hAnsi="Arial" w:cs="Arial"/>
          <w:sz w:val="26"/>
          <w:szCs w:val="26"/>
        </w:rPr>
        <w:t>2,56</w:t>
      </w:r>
    </w:p>
    <w:p w:rsidR="005B6465" w:rsidRPr="008E01CC" w:rsidRDefault="005B6465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 xml:space="preserve">3 группа – коэффициент </w:t>
      </w:r>
      <w:r w:rsidR="009864EA" w:rsidRPr="008E01CC">
        <w:rPr>
          <w:rFonts w:ascii="Arial" w:hAnsi="Arial" w:cs="Arial"/>
          <w:sz w:val="26"/>
          <w:szCs w:val="26"/>
        </w:rPr>
        <w:t>2,36</w:t>
      </w:r>
    </w:p>
    <w:p w:rsidR="005B6465" w:rsidRPr="008E01CC" w:rsidRDefault="005B6465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 xml:space="preserve">4 группа – коэффициент </w:t>
      </w:r>
      <w:r w:rsidR="009864EA" w:rsidRPr="008E01CC">
        <w:rPr>
          <w:rFonts w:ascii="Arial" w:hAnsi="Arial" w:cs="Arial"/>
          <w:sz w:val="26"/>
          <w:szCs w:val="26"/>
        </w:rPr>
        <w:t>2,26</w:t>
      </w:r>
    </w:p>
    <w:p w:rsidR="005B6465" w:rsidRPr="008E01CC" w:rsidRDefault="005B6465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>5 группа – коэффициент 2,</w:t>
      </w:r>
      <w:r w:rsidR="009864EA" w:rsidRPr="008E01CC">
        <w:rPr>
          <w:rFonts w:ascii="Arial" w:hAnsi="Arial" w:cs="Arial"/>
          <w:sz w:val="26"/>
          <w:szCs w:val="26"/>
        </w:rPr>
        <w:t>16</w:t>
      </w:r>
    </w:p>
    <w:p w:rsidR="009864EA" w:rsidRPr="008E01CC" w:rsidRDefault="009864EA">
      <w:pPr>
        <w:spacing w:after="0"/>
        <w:ind w:firstLine="720"/>
        <w:rPr>
          <w:rFonts w:ascii="Arial" w:hAnsi="Arial" w:cs="Arial"/>
          <w:sz w:val="26"/>
          <w:szCs w:val="26"/>
        </w:rPr>
      </w:pPr>
      <w:r w:rsidRPr="008E01CC">
        <w:rPr>
          <w:rFonts w:ascii="Arial" w:hAnsi="Arial" w:cs="Arial"/>
          <w:sz w:val="26"/>
          <w:szCs w:val="26"/>
        </w:rPr>
        <w:t xml:space="preserve">6 группа – коэффициент 1,96 </w:t>
      </w:r>
    </w:p>
    <w:p w:rsidR="005B6465" w:rsidRPr="008E01CC" w:rsidRDefault="005B6465">
      <w:pPr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  <w:lang w:eastAsia="ru-RU"/>
        </w:rPr>
      </w:pPr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 xml:space="preserve">8.5. Отнесение образовательных организаций к группам по оплате труда </w:t>
      </w:r>
      <w:proofErr w:type="spellStart"/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>руководителей</w:t>
      </w:r>
      <w:r w:rsidRPr="008E01CC">
        <w:rPr>
          <w:rFonts w:ascii="Arial" w:hAnsi="Arial" w:cs="Arial"/>
          <w:sz w:val="26"/>
          <w:szCs w:val="26"/>
          <w:lang w:eastAsia="ru-RU"/>
        </w:rPr>
        <w:t>осуществляется</w:t>
      </w:r>
      <w:proofErr w:type="spellEnd"/>
      <w:r w:rsidRPr="008E01CC">
        <w:rPr>
          <w:rFonts w:ascii="Arial" w:hAnsi="Arial" w:cs="Arial"/>
          <w:sz w:val="26"/>
          <w:szCs w:val="26"/>
          <w:lang w:eastAsia="ru-RU"/>
        </w:rPr>
        <w:t xml:space="preserve"> в зависимости от показателей, обуславливающих объем и сложность труда руководителя образовательной организации (количество обучающихся</w:t>
      </w:r>
      <w:r w:rsidR="00933CC0" w:rsidRPr="008E01CC">
        <w:rPr>
          <w:rFonts w:ascii="Arial" w:hAnsi="Arial" w:cs="Arial"/>
          <w:sz w:val="26"/>
          <w:szCs w:val="26"/>
          <w:lang w:eastAsia="ru-RU"/>
        </w:rPr>
        <w:t>, воспитанников</w:t>
      </w:r>
      <w:r w:rsidRPr="008E01CC">
        <w:rPr>
          <w:rFonts w:ascii="Arial" w:hAnsi="Arial" w:cs="Arial"/>
          <w:sz w:val="26"/>
          <w:szCs w:val="26"/>
          <w:lang w:eastAsia="ru-RU"/>
        </w:rPr>
        <w:t xml:space="preserve">; качественный состав педагогических работников по квалификационным категориям; наличие детей с ограниченными возможностями здоровья; организация дистанционного обучения; необходимость организации подвоза обучающихся; </w:t>
      </w:r>
      <w:r w:rsidRPr="008E01CC">
        <w:rPr>
          <w:rFonts w:ascii="Arial" w:hAnsi="Arial" w:cs="Arial"/>
          <w:sz w:val="26"/>
          <w:szCs w:val="26"/>
        </w:rPr>
        <w:t xml:space="preserve">наличие филиалов, </w:t>
      </w:r>
      <w:r w:rsidR="00B21984" w:rsidRPr="008E01CC">
        <w:rPr>
          <w:rFonts w:ascii="Arial" w:hAnsi="Arial" w:cs="Arial"/>
          <w:sz w:val="26"/>
          <w:szCs w:val="26"/>
        </w:rPr>
        <w:t>отделений дошкольного образования</w:t>
      </w:r>
      <w:r w:rsidR="00B21984" w:rsidRPr="008E01CC">
        <w:rPr>
          <w:rFonts w:ascii="Arial" w:hAnsi="Arial" w:cs="Arial"/>
          <w:sz w:val="26"/>
          <w:szCs w:val="26"/>
          <w:lang w:eastAsia="ru-RU"/>
        </w:rPr>
        <w:t xml:space="preserve">, </w:t>
      </w:r>
      <w:r w:rsidR="00B21984" w:rsidRPr="008E01CC">
        <w:rPr>
          <w:rFonts w:ascii="Arial" w:hAnsi="Arial" w:cs="Arial"/>
          <w:sz w:val="26"/>
          <w:szCs w:val="26"/>
        </w:rPr>
        <w:t xml:space="preserve">структурных </w:t>
      </w:r>
      <w:proofErr w:type="spellStart"/>
      <w:r w:rsidR="00B21984" w:rsidRPr="008E01CC">
        <w:rPr>
          <w:rFonts w:ascii="Arial" w:hAnsi="Arial" w:cs="Arial"/>
          <w:sz w:val="26"/>
          <w:szCs w:val="26"/>
        </w:rPr>
        <w:t>подразделений</w:t>
      </w:r>
      <w:proofErr w:type="gramStart"/>
      <w:r w:rsidR="00B21984" w:rsidRPr="008E01CC">
        <w:rPr>
          <w:rFonts w:ascii="Arial" w:hAnsi="Arial" w:cs="Arial"/>
          <w:sz w:val="26"/>
          <w:szCs w:val="26"/>
        </w:rPr>
        <w:t>;</w:t>
      </w:r>
      <w:r w:rsidRPr="008E01CC">
        <w:rPr>
          <w:rFonts w:ascii="Arial" w:hAnsi="Arial" w:cs="Arial"/>
          <w:sz w:val="26"/>
          <w:szCs w:val="26"/>
          <w:lang w:eastAsia="ru-RU"/>
        </w:rPr>
        <w:t>н</w:t>
      </w:r>
      <w:proofErr w:type="gramEnd"/>
      <w:r w:rsidRPr="008E01CC">
        <w:rPr>
          <w:rFonts w:ascii="Arial" w:hAnsi="Arial" w:cs="Arial"/>
          <w:sz w:val="26"/>
          <w:szCs w:val="26"/>
          <w:lang w:eastAsia="ru-RU"/>
        </w:rPr>
        <w:t>аличие</w:t>
      </w:r>
      <w:proofErr w:type="spellEnd"/>
      <w:r w:rsidRPr="008E01CC">
        <w:rPr>
          <w:rFonts w:ascii="Arial" w:hAnsi="Arial" w:cs="Arial"/>
          <w:sz w:val="26"/>
          <w:szCs w:val="26"/>
          <w:lang w:eastAsia="ru-RU"/>
        </w:rPr>
        <w:t xml:space="preserve"> логопедических пунктов; наличие статуса «сетевая школа», «учебно-консультационный пункт»; наличие </w:t>
      </w:r>
      <w:r w:rsidR="00933CC0" w:rsidRPr="008E01CC">
        <w:rPr>
          <w:rFonts w:ascii="Arial" w:hAnsi="Arial" w:cs="Arial"/>
          <w:sz w:val="26"/>
          <w:szCs w:val="26"/>
          <w:lang w:eastAsia="ru-RU"/>
        </w:rPr>
        <w:t xml:space="preserve">инновационной площадки по внедрению ФГОС, наличие инновационных проектов, </w:t>
      </w:r>
      <w:proofErr w:type="spellStart"/>
      <w:r w:rsidR="00933CC0" w:rsidRPr="008E01CC">
        <w:rPr>
          <w:rFonts w:ascii="Arial" w:hAnsi="Arial" w:cs="Arial"/>
          <w:sz w:val="26"/>
          <w:szCs w:val="26"/>
          <w:lang w:eastAsia="ru-RU"/>
        </w:rPr>
        <w:t>стажировочных</w:t>
      </w:r>
      <w:proofErr w:type="spellEnd"/>
      <w:r w:rsidR="00933CC0" w:rsidRPr="008E01CC">
        <w:rPr>
          <w:rFonts w:ascii="Arial" w:hAnsi="Arial" w:cs="Arial"/>
          <w:sz w:val="26"/>
          <w:szCs w:val="26"/>
          <w:lang w:eastAsia="ru-RU"/>
        </w:rPr>
        <w:t xml:space="preserve"> площадок</w:t>
      </w:r>
      <w:r w:rsidRPr="008E01CC">
        <w:rPr>
          <w:rFonts w:ascii="Arial" w:hAnsi="Arial" w:cs="Arial"/>
          <w:sz w:val="26"/>
          <w:szCs w:val="26"/>
          <w:lang w:eastAsia="ru-RU"/>
        </w:rPr>
        <w:t xml:space="preserve">) в соответствии с Положением об оплате труда руководителей общеобразовательных организаций, утверждаемым приказом </w:t>
      </w:r>
      <w:r w:rsidR="008F602B" w:rsidRPr="008F602B">
        <w:rPr>
          <w:rFonts w:ascii="Arial" w:hAnsi="Arial" w:cs="Arial"/>
          <w:sz w:val="26"/>
          <w:szCs w:val="26"/>
        </w:rPr>
        <w:t>департамент</w:t>
      </w:r>
      <w:r w:rsidR="008F602B">
        <w:rPr>
          <w:rFonts w:ascii="Arial" w:hAnsi="Arial" w:cs="Arial"/>
          <w:sz w:val="26"/>
          <w:szCs w:val="26"/>
        </w:rPr>
        <w:t>а</w:t>
      </w:r>
      <w:r w:rsidR="008F602B" w:rsidRPr="008F602B">
        <w:rPr>
          <w:rFonts w:ascii="Arial" w:hAnsi="Arial" w:cs="Arial"/>
          <w:sz w:val="26"/>
          <w:szCs w:val="26"/>
        </w:rPr>
        <w:t xml:space="preserve"> по социальным вопросам</w:t>
      </w:r>
      <w:r w:rsidRPr="008E01CC">
        <w:rPr>
          <w:rFonts w:ascii="Arial" w:hAnsi="Arial" w:cs="Arial"/>
          <w:sz w:val="26"/>
          <w:szCs w:val="26"/>
          <w:lang w:eastAsia="ru-RU"/>
        </w:rPr>
        <w:t>.</w:t>
      </w:r>
    </w:p>
    <w:p w:rsidR="005B6465" w:rsidRDefault="005B6465">
      <w:pPr>
        <w:widowControl w:val="0"/>
        <w:spacing w:after="0" w:line="240" w:lineRule="auto"/>
        <w:ind w:firstLine="540"/>
        <w:jc w:val="both"/>
      </w:pPr>
      <w:r w:rsidRPr="008E01CC">
        <w:rPr>
          <w:rFonts w:ascii="Arial" w:hAnsi="Arial" w:cs="Arial"/>
          <w:sz w:val="26"/>
          <w:szCs w:val="26"/>
          <w:lang w:eastAsia="ru-RU"/>
        </w:rPr>
        <w:t xml:space="preserve">8.6. В случае </w:t>
      </w:r>
      <w:proofErr w:type="gramStart"/>
      <w:r w:rsidRPr="008E01CC">
        <w:rPr>
          <w:rFonts w:ascii="Arial" w:hAnsi="Arial" w:cs="Arial"/>
          <w:sz w:val="26"/>
          <w:szCs w:val="26"/>
          <w:lang w:eastAsia="ru-RU"/>
        </w:rPr>
        <w:t xml:space="preserve">изменения размера должностного оклада руководителя </w:t>
      </w:r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>образовательной организации</w:t>
      </w:r>
      <w:proofErr w:type="gramEnd"/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 xml:space="preserve"> вследствие изменения средней величины должностных окладов педагогических работников данной </w:t>
      </w:r>
      <w:r w:rsidRPr="008E01CC">
        <w:rPr>
          <w:rFonts w:ascii="Arial" w:hAnsi="Arial" w:cs="Arial"/>
          <w:sz w:val="26"/>
          <w:szCs w:val="26"/>
          <w:lang w:eastAsia="ru-RU"/>
        </w:rPr>
        <w:t>образовательной</w:t>
      </w:r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 xml:space="preserve"> организации, </w:t>
      </w:r>
      <w:r w:rsidRPr="008E01CC">
        <w:rPr>
          <w:rFonts w:ascii="Arial" w:hAnsi="Arial" w:cs="Arial"/>
          <w:sz w:val="26"/>
          <w:szCs w:val="26"/>
        </w:rPr>
        <w:t>непосредственно,</w:t>
      </w:r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t xml:space="preserve"> осуществляющих учебный процесс, и (или) группы оплаты труда, установленной для образовательной организации, с ним заключается дополнительное соглашение к трудовому договору, </w:t>
      </w:r>
      <w:r w:rsidRPr="008E01CC">
        <w:rPr>
          <w:rFonts w:ascii="Arial" w:hAnsi="Arial" w:cs="Arial"/>
          <w:color w:val="000000"/>
          <w:sz w:val="26"/>
          <w:szCs w:val="26"/>
          <w:lang w:eastAsia="ru-RU"/>
        </w:rPr>
        <w:lastRenderedPageBreak/>
        <w:t>предусматривающее соответствующее изменение размера должностного</w:t>
      </w: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оклада руководителя.</w:t>
      </w:r>
    </w:p>
    <w:sectPr w:rsidR="005B6465" w:rsidSect="009363D1">
      <w:footerReference w:type="default" r:id="rId9"/>
      <w:pgSz w:w="11906" w:h="16838"/>
      <w:pgMar w:top="567" w:right="851" w:bottom="851" w:left="1418" w:header="0" w:footer="1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04B" w:rsidRDefault="00E9004B" w:rsidP="009363D1">
      <w:pPr>
        <w:spacing w:after="0" w:line="240" w:lineRule="auto"/>
      </w:pPr>
      <w:r>
        <w:separator/>
      </w:r>
    </w:p>
  </w:endnote>
  <w:endnote w:type="continuationSeparator" w:id="0">
    <w:p w:rsidR="00E9004B" w:rsidRDefault="00E9004B" w:rsidP="0093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984" w:rsidRDefault="00B21984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04B" w:rsidRDefault="00E9004B" w:rsidP="009363D1">
      <w:pPr>
        <w:spacing w:after="0" w:line="240" w:lineRule="auto"/>
      </w:pPr>
      <w:r>
        <w:separator/>
      </w:r>
    </w:p>
  </w:footnote>
  <w:footnote w:type="continuationSeparator" w:id="0">
    <w:p w:rsidR="00E9004B" w:rsidRDefault="00E9004B" w:rsidP="00936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7C3"/>
    <w:multiLevelType w:val="multilevel"/>
    <w:tmpl w:val="FFFFFFFF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56914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19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844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805746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72E2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D3A52"/>
    <w:multiLevelType w:val="multilevel"/>
    <w:tmpl w:val="FFFFFFFF"/>
    <w:lvl w:ilvl="0">
      <w:start w:val="3"/>
      <w:numFmt w:val="decimal"/>
      <w:lvlText w:val="%1."/>
      <w:lvlJc w:val="left"/>
      <w:pPr>
        <w:ind w:left="630" w:hanging="630"/>
      </w:pPr>
      <w:rPr>
        <w:rFonts w:ascii="Arial" w:hAnsi="Arial" w:cs="Arial"/>
        <w:b/>
        <w:bCs/>
        <w:color w:val="000000"/>
        <w:sz w:val="26"/>
        <w:szCs w:val="26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color w:val="000000"/>
      </w:rPr>
    </w:lvl>
  </w:abstractNum>
  <w:abstractNum w:abstractNumId="7">
    <w:nsid w:val="4F053869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1932" w:hanging="1080"/>
      </w:pPr>
    </w:lvl>
    <w:lvl w:ilvl="3">
      <w:start w:val="1"/>
      <w:numFmt w:val="decimal"/>
      <w:lvlText w:val="%1.%2.%3.%4."/>
      <w:lvlJc w:val="left"/>
      <w:pPr>
        <w:ind w:left="1800" w:hanging="144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520" w:hanging="2160"/>
      </w:pPr>
    </w:lvl>
    <w:lvl w:ilvl="7">
      <w:start w:val="1"/>
      <w:numFmt w:val="decimal"/>
      <w:lvlText w:val="%1.%2.%3.%4.%5.%6.%7.%8."/>
      <w:lvlJc w:val="left"/>
      <w:pPr>
        <w:ind w:left="2880" w:hanging="2520"/>
      </w:pPr>
    </w:lvl>
    <w:lvl w:ilvl="8">
      <w:start w:val="1"/>
      <w:numFmt w:val="decimal"/>
      <w:lvlText w:val="%1.%2.%3.%4.%5.%6.%7.%8.%9."/>
      <w:lvlJc w:val="left"/>
      <w:pPr>
        <w:ind w:left="3240" w:hanging="2880"/>
      </w:pPr>
    </w:lvl>
  </w:abstractNum>
  <w:abstractNum w:abstractNumId="8">
    <w:nsid w:val="560B3A80"/>
    <w:multiLevelType w:val="multilevel"/>
    <w:tmpl w:val="FFFFFFFF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5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680" w:hanging="144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10080" w:hanging="2520"/>
      </w:pPr>
    </w:lvl>
    <w:lvl w:ilvl="8">
      <w:start w:val="1"/>
      <w:numFmt w:val="decimal"/>
      <w:lvlText w:val="%1.%2.%3.%4.%5.%6.%7.%8.%9."/>
      <w:lvlJc w:val="left"/>
      <w:pPr>
        <w:ind w:left="11520" w:hanging="2880"/>
      </w:pPr>
    </w:lvl>
  </w:abstractNum>
  <w:abstractNum w:abstractNumId="9">
    <w:nsid w:val="66AD3CB3"/>
    <w:multiLevelType w:val="multilevel"/>
    <w:tmpl w:val="FFFFFFFF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2015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3D1"/>
    <w:rsid w:val="000262CF"/>
    <w:rsid w:val="00140957"/>
    <w:rsid w:val="001B0BEC"/>
    <w:rsid w:val="0021056D"/>
    <w:rsid w:val="002238F4"/>
    <w:rsid w:val="00242094"/>
    <w:rsid w:val="002B24A5"/>
    <w:rsid w:val="004A0660"/>
    <w:rsid w:val="004F0985"/>
    <w:rsid w:val="004F78BF"/>
    <w:rsid w:val="00504B43"/>
    <w:rsid w:val="005B6465"/>
    <w:rsid w:val="005E5F40"/>
    <w:rsid w:val="005F1A42"/>
    <w:rsid w:val="00627068"/>
    <w:rsid w:val="006757F5"/>
    <w:rsid w:val="0068154A"/>
    <w:rsid w:val="00694BAD"/>
    <w:rsid w:val="00702F43"/>
    <w:rsid w:val="007A4934"/>
    <w:rsid w:val="00896E55"/>
    <w:rsid w:val="008E01CC"/>
    <w:rsid w:val="008F602B"/>
    <w:rsid w:val="00933CC0"/>
    <w:rsid w:val="009363D1"/>
    <w:rsid w:val="00971037"/>
    <w:rsid w:val="00971C0F"/>
    <w:rsid w:val="00971D12"/>
    <w:rsid w:val="00983840"/>
    <w:rsid w:val="009864EA"/>
    <w:rsid w:val="00A544A9"/>
    <w:rsid w:val="00B21984"/>
    <w:rsid w:val="00B50459"/>
    <w:rsid w:val="00C227DD"/>
    <w:rsid w:val="00C338D9"/>
    <w:rsid w:val="00C801FD"/>
    <w:rsid w:val="00CB400A"/>
    <w:rsid w:val="00CF08E3"/>
    <w:rsid w:val="00CF6A91"/>
    <w:rsid w:val="00D3309F"/>
    <w:rsid w:val="00D901FF"/>
    <w:rsid w:val="00E01F8C"/>
    <w:rsid w:val="00E12850"/>
    <w:rsid w:val="00E51B15"/>
    <w:rsid w:val="00E9004B"/>
    <w:rsid w:val="00EB2B81"/>
    <w:rsid w:val="00ED1E1D"/>
    <w:rsid w:val="00F14E75"/>
    <w:rsid w:val="00F16ABF"/>
    <w:rsid w:val="00F9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A5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locked/>
    <w:rsid w:val="002B24A5"/>
  </w:style>
  <w:style w:type="character" w:customStyle="1" w:styleId="a4">
    <w:name w:val="Нижний колонтитул Знак"/>
    <w:basedOn w:val="a0"/>
    <w:uiPriority w:val="99"/>
    <w:locked/>
    <w:rsid w:val="002B24A5"/>
  </w:style>
  <w:style w:type="character" w:customStyle="1" w:styleId="2">
    <w:name w:val="Основной текст (2)_"/>
    <w:uiPriority w:val="99"/>
    <w:rsid w:val="002B24A5"/>
    <w:rPr>
      <w:rFonts w:ascii="Arial" w:hAnsi="Arial" w:cs="Arial"/>
      <w:i/>
      <w:iCs/>
      <w:spacing w:val="8"/>
      <w:sz w:val="23"/>
      <w:szCs w:val="23"/>
      <w:u w:val="none"/>
    </w:rPr>
  </w:style>
  <w:style w:type="character" w:customStyle="1" w:styleId="20">
    <w:name w:val="Основной текст (2)"/>
    <w:uiPriority w:val="99"/>
    <w:locked/>
    <w:rsid w:val="002B24A5"/>
    <w:rPr>
      <w:rFonts w:ascii="Arial" w:hAnsi="Arial" w:cs="Arial"/>
      <w:i/>
      <w:iCs/>
      <w:color w:val="000000"/>
      <w:spacing w:val="8"/>
      <w:w w:val="100"/>
      <w:sz w:val="23"/>
      <w:szCs w:val="23"/>
      <w:u w:val="single"/>
      <w:lang w:val="ru-RU"/>
    </w:rPr>
  </w:style>
  <w:style w:type="character" w:customStyle="1" w:styleId="a5">
    <w:name w:val="Основной текст_"/>
    <w:uiPriority w:val="99"/>
    <w:locked/>
    <w:rsid w:val="002B24A5"/>
    <w:rPr>
      <w:rFonts w:ascii="Arial" w:hAnsi="Arial" w:cs="Arial"/>
      <w:spacing w:val="5"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2B24A5"/>
    <w:rPr>
      <w:rFonts w:ascii="Arial" w:hAnsi="Arial" w:cs="Arial"/>
      <w:color w:val="000000"/>
      <w:spacing w:val="72"/>
      <w:w w:val="100"/>
      <w:sz w:val="23"/>
      <w:szCs w:val="23"/>
      <w:shd w:val="clear" w:color="auto" w:fill="FFFFFF"/>
      <w:lang w:val="ru-RU"/>
    </w:rPr>
  </w:style>
  <w:style w:type="character" w:customStyle="1" w:styleId="a6">
    <w:name w:val="Текст сноски Знак"/>
    <w:uiPriority w:val="99"/>
    <w:locked/>
    <w:rsid w:val="002B24A5"/>
    <w:rPr>
      <w:sz w:val="20"/>
      <w:szCs w:val="20"/>
    </w:rPr>
  </w:style>
  <w:style w:type="character" w:styleId="a7">
    <w:name w:val="footnote reference"/>
    <w:uiPriority w:val="99"/>
    <w:semiHidden/>
    <w:rsid w:val="002B24A5"/>
    <w:rPr>
      <w:vertAlign w:val="superscript"/>
    </w:rPr>
  </w:style>
  <w:style w:type="character" w:customStyle="1" w:styleId="21">
    <w:name w:val="Сноска (2) + Не курсив"/>
    <w:uiPriority w:val="99"/>
    <w:rsid w:val="002B24A5"/>
    <w:rPr>
      <w:rFonts w:ascii="Arial" w:hAnsi="Arial" w:cs="Arial"/>
      <w:i/>
      <w:iCs/>
      <w:color w:val="000000"/>
      <w:spacing w:val="4"/>
      <w:w w:val="100"/>
      <w:sz w:val="17"/>
      <w:szCs w:val="17"/>
      <w:u w:val="none"/>
      <w:lang w:val="ru-RU"/>
    </w:rPr>
  </w:style>
  <w:style w:type="character" w:customStyle="1" w:styleId="22">
    <w:name w:val="Сноска (2)"/>
    <w:uiPriority w:val="99"/>
    <w:rsid w:val="002B24A5"/>
    <w:rPr>
      <w:rFonts w:ascii="Arial" w:hAnsi="Arial" w:cs="Arial"/>
      <w:i/>
      <w:iCs/>
      <w:color w:val="000000"/>
      <w:spacing w:val="6"/>
      <w:w w:val="100"/>
      <w:sz w:val="17"/>
      <w:szCs w:val="17"/>
      <w:u w:val="single"/>
      <w:lang w:val="ru-RU"/>
    </w:rPr>
  </w:style>
  <w:style w:type="character" w:customStyle="1" w:styleId="a8">
    <w:name w:val="Сноска_"/>
    <w:uiPriority w:val="99"/>
    <w:locked/>
    <w:rsid w:val="002B24A5"/>
    <w:rPr>
      <w:rFonts w:ascii="Arial" w:hAnsi="Arial" w:cs="Arial"/>
      <w:spacing w:val="4"/>
      <w:sz w:val="17"/>
      <w:szCs w:val="1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2B24A5"/>
    <w:rPr>
      <w:rFonts w:ascii="Arial" w:hAnsi="Arial" w:cs="Arial"/>
      <w:spacing w:val="7"/>
      <w:sz w:val="23"/>
      <w:szCs w:val="23"/>
      <w:shd w:val="clear" w:color="auto" w:fill="FFFFFF"/>
    </w:rPr>
  </w:style>
  <w:style w:type="character" w:customStyle="1" w:styleId="11pt">
    <w:name w:val="Основной текст + 11 pt"/>
    <w:uiPriority w:val="99"/>
    <w:rsid w:val="002B24A5"/>
    <w:rPr>
      <w:rFonts w:ascii="Arial" w:hAnsi="Arial" w:cs="Arial"/>
      <w:color w:val="000000"/>
      <w:spacing w:val="6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Текст концевой сноски Знак"/>
    <w:uiPriority w:val="99"/>
    <w:semiHidden/>
    <w:locked/>
    <w:rsid w:val="002B24A5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2B24A5"/>
    <w:rPr>
      <w:sz w:val="20"/>
      <w:szCs w:val="20"/>
      <w:lang w:eastAsia="en-US"/>
    </w:rPr>
  </w:style>
  <w:style w:type="character" w:customStyle="1" w:styleId="-">
    <w:name w:val="Интернет-ссылка"/>
    <w:uiPriority w:val="99"/>
    <w:rsid w:val="002B24A5"/>
    <w:rPr>
      <w:color w:val="0000FF"/>
      <w:u w:val="single"/>
    </w:rPr>
  </w:style>
  <w:style w:type="character" w:customStyle="1" w:styleId="aa">
    <w:name w:val="Текст выноски Знак"/>
    <w:uiPriority w:val="99"/>
    <w:semiHidden/>
    <w:locked/>
    <w:rsid w:val="002B24A5"/>
    <w:rPr>
      <w:rFonts w:ascii="Arial" w:hAnsi="Arial" w:cs="Arial"/>
      <w:sz w:val="16"/>
      <w:szCs w:val="16"/>
    </w:rPr>
  </w:style>
  <w:style w:type="character" w:styleId="ab">
    <w:name w:val="endnote reference"/>
    <w:uiPriority w:val="99"/>
    <w:semiHidden/>
    <w:rsid w:val="002B24A5"/>
    <w:rPr>
      <w:vertAlign w:val="superscript"/>
    </w:rPr>
  </w:style>
  <w:style w:type="character" w:customStyle="1" w:styleId="ListLabel1">
    <w:name w:val="ListLabel 1"/>
    <w:uiPriority w:val="99"/>
    <w:rsid w:val="009363D1"/>
  </w:style>
  <w:style w:type="character" w:customStyle="1" w:styleId="ListLabel2">
    <w:name w:val="ListLabel 2"/>
    <w:uiPriority w:val="99"/>
    <w:rsid w:val="009363D1"/>
  </w:style>
  <w:style w:type="character" w:customStyle="1" w:styleId="ListLabel3">
    <w:name w:val="ListLabel 3"/>
    <w:uiPriority w:val="99"/>
    <w:rsid w:val="009363D1"/>
  </w:style>
  <w:style w:type="character" w:customStyle="1" w:styleId="ListLabel4">
    <w:name w:val="ListLabel 4"/>
    <w:uiPriority w:val="99"/>
    <w:rsid w:val="009363D1"/>
  </w:style>
  <w:style w:type="character" w:customStyle="1" w:styleId="ListLabel5">
    <w:name w:val="ListLabel 5"/>
    <w:uiPriority w:val="99"/>
    <w:rsid w:val="009363D1"/>
  </w:style>
  <w:style w:type="character" w:customStyle="1" w:styleId="ListLabel6">
    <w:name w:val="ListLabel 6"/>
    <w:uiPriority w:val="99"/>
    <w:rsid w:val="009363D1"/>
  </w:style>
  <w:style w:type="character" w:customStyle="1" w:styleId="ListLabel7">
    <w:name w:val="ListLabel 7"/>
    <w:uiPriority w:val="99"/>
    <w:rsid w:val="009363D1"/>
  </w:style>
  <w:style w:type="character" w:customStyle="1" w:styleId="ListLabel8">
    <w:name w:val="ListLabel 8"/>
    <w:uiPriority w:val="99"/>
    <w:rsid w:val="009363D1"/>
  </w:style>
  <w:style w:type="character" w:customStyle="1" w:styleId="ListLabel9">
    <w:name w:val="ListLabel 9"/>
    <w:uiPriority w:val="99"/>
    <w:rsid w:val="009363D1"/>
  </w:style>
  <w:style w:type="character" w:customStyle="1" w:styleId="ListLabel10">
    <w:name w:val="ListLabel 10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11">
    <w:name w:val="ListLabel 11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12">
    <w:name w:val="ListLabel 12"/>
    <w:uiPriority w:val="99"/>
    <w:rsid w:val="009363D1"/>
    <w:rPr>
      <w:color w:val="000000"/>
    </w:rPr>
  </w:style>
  <w:style w:type="character" w:customStyle="1" w:styleId="ListLabel13">
    <w:name w:val="ListLabel 13"/>
    <w:uiPriority w:val="99"/>
    <w:rsid w:val="009363D1"/>
    <w:rPr>
      <w:color w:val="000000"/>
    </w:rPr>
  </w:style>
  <w:style w:type="character" w:customStyle="1" w:styleId="ListLabel14">
    <w:name w:val="ListLabel 14"/>
    <w:uiPriority w:val="99"/>
    <w:rsid w:val="009363D1"/>
    <w:rPr>
      <w:color w:val="000000"/>
    </w:rPr>
  </w:style>
  <w:style w:type="character" w:customStyle="1" w:styleId="ListLabel15">
    <w:name w:val="ListLabel 15"/>
    <w:uiPriority w:val="99"/>
    <w:rsid w:val="009363D1"/>
    <w:rPr>
      <w:color w:val="000000"/>
    </w:rPr>
  </w:style>
  <w:style w:type="character" w:customStyle="1" w:styleId="ListLabel16">
    <w:name w:val="ListLabel 16"/>
    <w:uiPriority w:val="99"/>
    <w:rsid w:val="009363D1"/>
    <w:rPr>
      <w:color w:val="000000"/>
    </w:rPr>
  </w:style>
  <w:style w:type="character" w:customStyle="1" w:styleId="ListLabel17">
    <w:name w:val="ListLabel 17"/>
    <w:uiPriority w:val="99"/>
    <w:rsid w:val="009363D1"/>
    <w:rPr>
      <w:color w:val="000000"/>
    </w:rPr>
  </w:style>
  <w:style w:type="character" w:customStyle="1" w:styleId="ListLabel18">
    <w:name w:val="ListLabel 18"/>
    <w:uiPriority w:val="99"/>
    <w:rsid w:val="009363D1"/>
    <w:rPr>
      <w:color w:val="000000"/>
    </w:rPr>
  </w:style>
  <w:style w:type="character" w:customStyle="1" w:styleId="ListLabel19">
    <w:name w:val="ListLabel 19"/>
    <w:uiPriority w:val="99"/>
    <w:rsid w:val="009363D1"/>
    <w:rPr>
      <w:color w:val="000000"/>
    </w:rPr>
  </w:style>
  <w:style w:type="character" w:customStyle="1" w:styleId="ListLabel20">
    <w:name w:val="ListLabel 20"/>
    <w:uiPriority w:val="99"/>
    <w:rsid w:val="009363D1"/>
    <w:rPr>
      <w:rFonts w:eastAsia="Times New Roman"/>
      <w:b/>
      <w:bCs/>
      <w:color w:val="000000"/>
      <w:spacing w:val="7"/>
      <w:w w:val="100"/>
      <w:sz w:val="23"/>
      <w:szCs w:val="23"/>
      <w:u w:val="none"/>
    </w:rPr>
  </w:style>
  <w:style w:type="character" w:customStyle="1" w:styleId="ListLabel21">
    <w:name w:val="ListLabel 21"/>
    <w:uiPriority w:val="99"/>
    <w:rsid w:val="009363D1"/>
    <w:rPr>
      <w:rFonts w:eastAsia="Times New Roman"/>
      <w:color w:val="000000"/>
      <w:spacing w:val="5"/>
      <w:w w:val="100"/>
      <w:sz w:val="23"/>
      <w:szCs w:val="23"/>
      <w:u w:val="none"/>
    </w:rPr>
  </w:style>
  <w:style w:type="character" w:customStyle="1" w:styleId="ListLabel22">
    <w:name w:val="ListLabel 22"/>
    <w:uiPriority w:val="99"/>
    <w:rsid w:val="009363D1"/>
    <w:rPr>
      <w:rFonts w:eastAsia="Times New Roman"/>
      <w:color w:val="000000"/>
      <w:spacing w:val="5"/>
      <w:w w:val="100"/>
      <w:sz w:val="23"/>
      <w:szCs w:val="23"/>
      <w:u w:val="none"/>
    </w:rPr>
  </w:style>
  <w:style w:type="character" w:customStyle="1" w:styleId="ListLabel23">
    <w:name w:val="ListLabel 23"/>
    <w:uiPriority w:val="99"/>
    <w:rsid w:val="009363D1"/>
  </w:style>
  <w:style w:type="character" w:customStyle="1" w:styleId="ListLabel24">
    <w:name w:val="ListLabel 24"/>
    <w:uiPriority w:val="99"/>
    <w:rsid w:val="009363D1"/>
    <w:rPr>
      <w:rFonts w:ascii="Arial" w:hAnsi="Arial" w:cs="Arial"/>
      <w:b/>
      <w:bCs/>
      <w:color w:val="000000"/>
      <w:sz w:val="26"/>
      <w:szCs w:val="26"/>
    </w:rPr>
  </w:style>
  <w:style w:type="character" w:customStyle="1" w:styleId="ListLabel25">
    <w:name w:val="ListLabel 25"/>
    <w:uiPriority w:val="99"/>
    <w:rsid w:val="009363D1"/>
    <w:rPr>
      <w:color w:val="000000"/>
    </w:rPr>
  </w:style>
  <w:style w:type="character" w:customStyle="1" w:styleId="ListLabel26">
    <w:name w:val="ListLabel 26"/>
    <w:uiPriority w:val="99"/>
    <w:rsid w:val="009363D1"/>
    <w:rPr>
      <w:color w:val="000000"/>
      <w:sz w:val="26"/>
      <w:szCs w:val="26"/>
    </w:rPr>
  </w:style>
  <w:style w:type="character" w:customStyle="1" w:styleId="ListLabel27">
    <w:name w:val="ListLabel 27"/>
    <w:uiPriority w:val="99"/>
    <w:rsid w:val="009363D1"/>
    <w:rPr>
      <w:color w:val="000000"/>
    </w:rPr>
  </w:style>
  <w:style w:type="character" w:customStyle="1" w:styleId="ListLabel28">
    <w:name w:val="ListLabel 28"/>
    <w:uiPriority w:val="99"/>
    <w:rsid w:val="009363D1"/>
    <w:rPr>
      <w:color w:val="000000"/>
    </w:rPr>
  </w:style>
  <w:style w:type="character" w:customStyle="1" w:styleId="ListLabel29">
    <w:name w:val="ListLabel 29"/>
    <w:uiPriority w:val="99"/>
    <w:rsid w:val="009363D1"/>
    <w:rPr>
      <w:color w:val="000000"/>
    </w:rPr>
  </w:style>
  <w:style w:type="character" w:customStyle="1" w:styleId="ListLabel30">
    <w:name w:val="ListLabel 30"/>
    <w:uiPriority w:val="99"/>
    <w:rsid w:val="009363D1"/>
    <w:rPr>
      <w:color w:val="000000"/>
    </w:rPr>
  </w:style>
  <w:style w:type="character" w:customStyle="1" w:styleId="ListLabel31">
    <w:name w:val="ListLabel 31"/>
    <w:uiPriority w:val="99"/>
    <w:rsid w:val="009363D1"/>
    <w:rPr>
      <w:color w:val="000000"/>
    </w:rPr>
  </w:style>
  <w:style w:type="character" w:customStyle="1" w:styleId="ListLabel32">
    <w:name w:val="ListLabel 32"/>
    <w:uiPriority w:val="99"/>
    <w:rsid w:val="009363D1"/>
    <w:rPr>
      <w:color w:val="000000"/>
    </w:rPr>
  </w:style>
  <w:style w:type="character" w:customStyle="1" w:styleId="ListLabel33">
    <w:name w:val="ListLabel 33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34">
    <w:name w:val="ListLabel 34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35">
    <w:name w:val="ListLabel 35"/>
    <w:uiPriority w:val="99"/>
    <w:rsid w:val="009363D1"/>
    <w:rPr>
      <w:rFonts w:ascii="Arial" w:hAnsi="Arial" w:cs="Arial"/>
      <w:b/>
      <w:bCs/>
      <w:color w:val="000000"/>
      <w:sz w:val="26"/>
      <w:szCs w:val="26"/>
    </w:rPr>
  </w:style>
  <w:style w:type="character" w:customStyle="1" w:styleId="ListLabel36">
    <w:name w:val="ListLabel 36"/>
    <w:uiPriority w:val="99"/>
    <w:rsid w:val="009363D1"/>
    <w:rPr>
      <w:color w:val="000000"/>
    </w:rPr>
  </w:style>
  <w:style w:type="character" w:customStyle="1" w:styleId="ListLabel37">
    <w:name w:val="ListLabel 37"/>
    <w:uiPriority w:val="99"/>
    <w:rsid w:val="009363D1"/>
    <w:rPr>
      <w:color w:val="000000"/>
      <w:sz w:val="26"/>
      <w:szCs w:val="26"/>
    </w:rPr>
  </w:style>
  <w:style w:type="character" w:customStyle="1" w:styleId="ListLabel38">
    <w:name w:val="ListLabel 38"/>
    <w:uiPriority w:val="99"/>
    <w:rsid w:val="009363D1"/>
    <w:rPr>
      <w:color w:val="000000"/>
    </w:rPr>
  </w:style>
  <w:style w:type="character" w:customStyle="1" w:styleId="ListLabel39">
    <w:name w:val="ListLabel 39"/>
    <w:uiPriority w:val="99"/>
    <w:rsid w:val="009363D1"/>
    <w:rPr>
      <w:color w:val="000000"/>
    </w:rPr>
  </w:style>
  <w:style w:type="character" w:customStyle="1" w:styleId="ListLabel40">
    <w:name w:val="ListLabel 40"/>
    <w:uiPriority w:val="99"/>
    <w:rsid w:val="009363D1"/>
    <w:rPr>
      <w:color w:val="000000"/>
    </w:rPr>
  </w:style>
  <w:style w:type="character" w:customStyle="1" w:styleId="ListLabel41">
    <w:name w:val="ListLabel 41"/>
    <w:uiPriority w:val="99"/>
    <w:rsid w:val="009363D1"/>
    <w:rPr>
      <w:color w:val="000000"/>
    </w:rPr>
  </w:style>
  <w:style w:type="character" w:customStyle="1" w:styleId="ListLabel42">
    <w:name w:val="ListLabel 42"/>
    <w:uiPriority w:val="99"/>
    <w:rsid w:val="009363D1"/>
    <w:rPr>
      <w:color w:val="000000"/>
    </w:rPr>
  </w:style>
  <w:style w:type="character" w:customStyle="1" w:styleId="ListLabel43">
    <w:name w:val="ListLabel 43"/>
    <w:uiPriority w:val="99"/>
    <w:rsid w:val="009363D1"/>
    <w:rPr>
      <w:color w:val="000000"/>
    </w:rPr>
  </w:style>
  <w:style w:type="character" w:customStyle="1" w:styleId="ListLabel44">
    <w:name w:val="ListLabel 44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45">
    <w:name w:val="ListLabel 45"/>
    <w:uiPriority w:val="99"/>
    <w:rsid w:val="009363D1"/>
    <w:rPr>
      <w:rFonts w:ascii="Arial" w:hAnsi="Arial" w:cs="Arial"/>
      <w:b/>
      <w:bCs/>
      <w:sz w:val="20"/>
      <w:szCs w:val="20"/>
    </w:rPr>
  </w:style>
  <w:style w:type="character" w:customStyle="1" w:styleId="ListLabel46">
    <w:name w:val="ListLabel 46"/>
    <w:uiPriority w:val="99"/>
    <w:rsid w:val="009363D1"/>
    <w:rPr>
      <w:rFonts w:ascii="Arial" w:hAnsi="Arial" w:cs="Arial"/>
      <w:b/>
      <w:bCs/>
      <w:color w:val="000000"/>
      <w:sz w:val="26"/>
      <w:szCs w:val="26"/>
    </w:rPr>
  </w:style>
  <w:style w:type="character" w:customStyle="1" w:styleId="ListLabel47">
    <w:name w:val="ListLabel 47"/>
    <w:uiPriority w:val="99"/>
    <w:rsid w:val="009363D1"/>
    <w:rPr>
      <w:color w:val="000000"/>
    </w:rPr>
  </w:style>
  <w:style w:type="character" w:customStyle="1" w:styleId="ListLabel48">
    <w:name w:val="ListLabel 48"/>
    <w:uiPriority w:val="99"/>
    <w:rsid w:val="009363D1"/>
    <w:rPr>
      <w:color w:val="000000"/>
      <w:sz w:val="26"/>
      <w:szCs w:val="26"/>
    </w:rPr>
  </w:style>
  <w:style w:type="character" w:customStyle="1" w:styleId="ListLabel49">
    <w:name w:val="ListLabel 49"/>
    <w:uiPriority w:val="99"/>
    <w:rsid w:val="009363D1"/>
    <w:rPr>
      <w:color w:val="000000"/>
    </w:rPr>
  </w:style>
  <w:style w:type="character" w:customStyle="1" w:styleId="ListLabel50">
    <w:name w:val="ListLabel 50"/>
    <w:uiPriority w:val="99"/>
    <w:rsid w:val="009363D1"/>
    <w:rPr>
      <w:color w:val="000000"/>
    </w:rPr>
  </w:style>
  <w:style w:type="character" w:customStyle="1" w:styleId="ListLabel51">
    <w:name w:val="ListLabel 51"/>
    <w:uiPriority w:val="99"/>
    <w:rsid w:val="009363D1"/>
    <w:rPr>
      <w:color w:val="000000"/>
    </w:rPr>
  </w:style>
  <w:style w:type="character" w:customStyle="1" w:styleId="ListLabel52">
    <w:name w:val="ListLabel 52"/>
    <w:uiPriority w:val="99"/>
    <w:rsid w:val="009363D1"/>
    <w:rPr>
      <w:color w:val="000000"/>
    </w:rPr>
  </w:style>
  <w:style w:type="character" w:customStyle="1" w:styleId="ListLabel53">
    <w:name w:val="ListLabel 53"/>
    <w:uiPriority w:val="99"/>
    <w:rsid w:val="009363D1"/>
    <w:rPr>
      <w:color w:val="000000"/>
    </w:rPr>
  </w:style>
  <w:style w:type="character" w:customStyle="1" w:styleId="ListLabel54">
    <w:name w:val="ListLabel 54"/>
    <w:uiPriority w:val="99"/>
    <w:rsid w:val="009363D1"/>
    <w:rPr>
      <w:color w:val="000000"/>
    </w:rPr>
  </w:style>
  <w:style w:type="paragraph" w:customStyle="1" w:styleId="ac">
    <w:name w:val="Заголовок"/>
    <w:basedOn w:val="a"/>
    <w:next w:val="ad"/>
    <w:uiPriority w:val="99"/>
    <w:rsid w:val="009363D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d">
    <w:name w:val="Body Text"/>
    <w:basedOn w:val="a"/>
    <w:link w:val="ae"/>
    <w:uiPriority w:val="99"/>
    <w:rsid w:val="009363D1"/>
    <w:pPr>
      <w:spacing w:after="140" w:line="288" w:lineRule="auto"/>
    </w:pPr>
  </w:style>
  <w:style w:type="character" w:customStyle="1" w:styleId="ae">
    <w:name w:val="Основной текст Знак"/>
    <w:link w:val="ad"/>
    <w:uiPriority w:val="99"/>
    <w:semiHidden/>
    <w:rsid w:val="00BA7EFC"/>
    <w:rPr>
      <w:rFonts w:cs="Calibri"/>
      <w:color w:val="00000A"/>
      <w:lang w:eastAsia="en-US"/>
    </w:rPr>
  </w:style>
  <w:style w:type="paragraph" w:styleId="af">
    <w:name w:val="List"/>
    <w:basedOn w:val="ad"/>
    <w:uiPriority w:val="99"/>
    <w:rsid w:val="009363D1"/>
  </w:style>
  <w:style w:type="paragraph" w:styleId="af0">
    <w:name w:val="Title"/>
    <w:basedOn w:val="a"/>
    <w:link w:val="af1"/>
    <w:uiPriority w:val="99"/>
    <w:qFormat/>
    <w:rsid w:val="009363D1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1">
    <w:name w:val="Название Знак"/>
    <w:link w:val="af0"/>
    <w:uiPriority w:val="10"/>
    <w:rsid w:val="00BA7EFC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2B24A5"/>
    <w:pPr>
      <w:ind w:left="220" w:hanging="220"/>
    </w:pPr>
  </w:style>
  <w:style w:type="paragraph" w:styleId="af2">
    <w:name w:val="index heading"/>
    <w:basedOn w:val="a"/>
    <w:uiPriority w:val="99"/>
    <w:semiHidden/>
    <w:rsid w:val="009363D1"/>
    <w:pPr>
      <w:suppressLineNumbers/>
    </w:pPr>
  </w:style>
  <w:style w:type="paragraph" w:styleId="af3">
    <w:name w:val="List Paragraph"/>
    <w:basedOn w:val="a"/>
    <w:uiPriority w:val="99"/>
    <w:qFormat/>
    <w:rsid w:val="002B24A5"/>
    <w:pPr>
      <w:ind w:left="720"/>
    </w:pPr>
  </w:style>
  <w:style w:type="paragraph" w:customStyle="1" w:styleId="ConsPlusCell">
    <w:name w:val="ConsPlusCell"/>
    <w:uiPriority w:val="99"/>
    <w:rsid w:val="002B24A5"/>
    <w:pPr>
      <w:widowContro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f4">
    <w:name w:val="header"/>
    <w:basedOn w:val="a"/>
    <w:link w:val="10"/>
    <w:uiPriority w:val="99"/>
    <w:rsid w:val="002B2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link w:val="af4"/>
    <w:uiPriority w:val="99"/>
    <w:semiHidden/>
    <w:rsid w:val="00BA7EFC"/>
    <w:rPr>
      <w:rFonts w:cs="Calibri"/>
      <w:color w:val="00000A"/>
      <w:lang w:eastAsia="en-US"/>
    </w:rPr>
  </w:style>
  <w:style w:type="paragraph" w:styleId="af5">
    <w:name w:val="footer"/>
    <w:basedOn w:val="a"/>
    <w:link w:val="11"/>
    <w:uiPriority w:val="99"/>
    <w:rsid w:val="002B2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5"/>
    <w:uiPriority w:val="99"/>
    <w:semiHidden/>
    <w:rsid w:val="00BA7EFC"/>
    <w:rPr>
      <w:rFonts w:cs="Calibri"/>
      <w:color w:val="00000A"/>
      <w:lang w:eastAsia="en-US"/>
    </w:rPr>
  </w:style>
  <w:style w:type="paragraph" w:styleId="af6">
    <w:name w:val="No Spacing"/>
    <w:uiPriority w:val="99"/>
    <w:qFormat/>
    <w:rsid w:val="002B24A5"/>
    <w:rPr>
      <w:rFonts w:cs="Calibri"/>
      <w:color w:val="00000A"/>
      <w:sz w:val="22"/>
      <w:szCs w:val="22"/>
      <w:lang w:eastAsia="en-US"/>
    </w:rPr>
  </w:style>
  <w:style w:type="paragraph" w:customStyle="1" w:styleId="23">
    <w:name w:val="Основной текст2"/>
    <w:basedOn w:val="a"/>
    <w:uiPriority w:val="99"/>
    <w:rsid w:val="002B24A5"/>
    <w:pPr>
      <w:widowControl w:val="0"/>
      <w:shd w:val="clear" w:color="auto" w:fill="FFFFFF"/>
      <w:spacing w:before="240" w:after="0" w:line="298" w:lineRule="exact"/>
      <w:ind w:hanging="1160"/>
      <w:jc w:val="both"/>
    </w:pPr>
    <w:rPr>
      <w:rFonts w:ascii="Arial" w:hAnsi="Arial" w:cs="Arial"/>
      <w:spacing w:val="5"/>
      <w:sz w:val="23"/>
      <w:szCs w:val="23"/>
    </w:rPr>
  </w:style>
  <w:style w:type="paragraph" w:styleId="af7">
    <w:name w:val="footnote text"/>
    <w:basedOn w:val="a"/>
    <w:link w:val="12"/>
    <w:uiPriority w:val="99"/>
    <w:semiHidden/>
    <w:rsid w:val="002B24A5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link w:val="af7"/>
    <w:uiPriority w:val="99"/>
    <w:semiHidden/>
    <w:rsid w:val="00BA7EFC"/>
    <w:rPr>
      <w:rFonts w:cs="Calibri"/>
      <w:color w:val="00000A"/>
      <w:sz w:val="20"/>
      <w:szCs w:val="20"/>
      <w:lang w:eastAsia="en-US"/>
    </w:rPr>
  </w:style>
  <w:style w:type="paragraph" w:customStyle="1" w:styleId="af8">
    <w:name w:val="Сноска"/>
    <w:basedOn w:val="a"/>
    <w:uiPriority w:val="99"/>
    <w:rsid w:val="002B24A5"/>
    <w:pPr>
      <w:widowControl w:val="0"/>
      <w:shd w:val="clear" w:color="auto" w:fill="FFFFFF"/>
      <w:spacing w:after="0" w:line="240" w:lineRule="atLeast"/>
    </w:pPr>
    <w:rPr>
      <w:rFonts w:ascii="Arial" w:hAnsi="Arial" w:cs="Arial"/>
      <w:spacing w:val="4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2B24A5"/>
    <w:pPr>
      <w:widowControl w:val="0"/>
      <w:shd w:val="clear" w:color="auto" w:fill="FFFFFF"/>
      <w:spacing w:before="240" w:after="240" w:line="302" w:lineRule="exact"/>
    </w:pPr>
    <w:rPr>
      <w:rFonts w:ascii="Arial" w:hAnsi="Arial" w:cs="Arial"/>
      <w:b/>
      <w:bCs/>
      <w:spacing w:val="7"/>
      <w:sz w:val="23"/>
      <w:szCs w:val="23"/>
    </w:rPr>
  </w:style>
  <w:style w:type="paragraph" w:styleId="af9">
    <w:name w:val="endnote text"/>
    <w:basedOn w:val="a"/>
    <w:link w:val="13"/>
    <w:uiPriority w:val="99"/>
    <w:semiHidden/>
    <w:rsid w:val="002B24A5"/>
    <w:pPr>
      <w:spacing w:after="0" w:line="240" w:lineRule="auto"/>
    </w:pPr>
    <w:rPr>
      <w:sz w:val="20"/>
      <w:szCs w:val="20"/>
    </w:rPr>
  </w:style>
  <w:style w:type="character" w:customStyle="1" w:styleId="13">
    <w:name w:val="Текст концевой сноски Знак1"/>
    <w:link w:val="af9"/>
    <w:uiPriority w:val="99"/>
    <w:semiHidden/>
    <w:rsid w:val="00BA7EFC"/>
    <w:rPr>
      <w:rFonts w:cs="Calibri"/>
      <w:color w:val="00000A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B24A5"/>
    <w:pPr>
      <w:ind w:firstLine="720"/>
    </w:pPr>
    <w:rPr>
      <w:rFonts w:ascii="Arial" w:eastAsia="Times New Roman" w:hAnsi="Arial" w:cs="Arial"/>
      <w:color w:val="00000A"/>
      <w:sz w:val="22"/>
      <w:szCs w:val="22"/>
    </w:rPr>
  </w:style>
  <w:style w:type="paragraph" w:styleId="afa">
    <w:name w:val="Balloon Text"/>
    <w:basedOn w:val="a"/>
    <w:link w:val="14"/>
    <w:uiPriority w:val="99"/>
    <w:semiHidden/>
    <w:rsid w:val="002B24A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14">
    <w:name w:val="Текст выноски Знак1"/>
    <w:link w:val="afa"/>
    <w:uiPriority w:val="99"/>
    <w:semiHidden/>
    <w:rsid w:val="00BA7EFC"/>
    <w:rPr>
      <w:rFonts w:ascii="Times New Roman" w:hAnsi="Times New Roman"/>
      <w:color w:val="00000A"/>
      <w:sz w:val="0"/>
      <w:szCs w:val="0"/>
      <w:lang w:eastAsia="en-US"/>
    </w:rPr>
  </w:style>
  <w:style w:type="table" w:styleId="afb">
    <w:name w:val="Table Grid"/>
    <w:basedOn w:val="a1"/>
    <w:uiPriority w:val="99"/>
    <w:rsid w:val="002B24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696041BBD264D58CE403C23D19BC542BEDB6E6C336E6180D4CF6951h5c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8150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2020-10-13T05:02:00Z</cp:lastPrinted>
  <dcterms:created xsi:type="dcterms:W3CDTF">2020-10-13T05:02:00Z</dcterms:created>
  <dcterms:modified xsi:type="dcterms:W3CDTF">2021-06-07T12:26:00Z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