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48" w:rsidRDefault="00D67D48" w:rsidP="00D67D4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Style w:val="a8"/>
        <w:tblW w:w="15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50"/>
      </w:tblGrid>
      <w:tr w:rsidR="00D67D48" w:rsidTr="00493770">
        <w:trPr>
          <w:trHeight w:val="1594"/>
        </w:trPr>
        <w:tc>
          <w:tcPr>
            <w:tcW w:w="10740" w:type="dxa"/>
          </w:tcPr>
          <w:p w:rsidR="00D67D48" w:rsidRDefault="00D67D48" w:rsidP="00D67D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</w:tcPr>
          <w:p w:rsidR="00D67D48" w:rsidRDefault="00D67D48" w:rsidP="00D67D48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</w:p>
          <w:p w:rsidR="00D67D48" w:rsidRDefault="00D67D48" w:rsidP="00D67D48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к приказу департамента </w:t>
            </w:r>
          </w:p>
          <w:p w:rsidR="00D67D48" w:rsidRPr="00D67D48" w:rsidRDefault="00D67D48" w:rsidP="00D67D48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по социальным вопросам администрации Заводоуковского городского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округа</w:t>
            </w:r>
          </w:p>
          <w:p w:rsidR="00D67D48" w:rsidRPr="00D67D48" w:rsidRDefault="00D67D48" w:rsidP="000F3131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от </w:t>
            </w:r>
            <w:r w:rsidR="002D49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="000F313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21</w:t>
            </w:r>
            <w:r w:rsidR="002D495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.10.2022</w:t>
            </w:r>
            <w:r w:rsidR="00C2173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г.</w:t>
            </w:r>
            <w:r w:rsidRPr="00D67D4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№</w:t>
            </w:r>
            <w:r w:rsidR="000F313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216</w:t>
            </w:r>
            <w:bookmarkStart w:id="0" w:name="_GoBack"/>
            <w:bookmarkEnd w:id="0"/>
          </w:p>
        </w:tc>
      </w:tr>
    </w:tbl>
    <w:p w:rsidR="00D67D48" w:rsidRDefault="00D67D48" w:rsidP="00D67D48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A801C7" w:rsidRPr="00A801C7" w:rsidRDefault="00D67D48" w:rsidP="00A801C7">
      <w:pPr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A801C7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План мероприятий, направленных на формирование и оценку функциональной грамотности </w:t>
      </w:r>
    </w:p>
    <w:p w:rsidR="00D67D48" w:rsidRPr="00A801C7" w:rsidRDefault="00D67D48" w:rsidP="00A801C7">
      <w:pPr>
        <w:spacing w:after="0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A801C7">
        <w:rPr>
          <w:rFonts w:ascii="Arial" w:eastAsia="Times New Roman" w:hAnsi="Arial" w:cs="Arial"/>
          <w:b/>
          <w:sz w:val="26"/>
          <w:szCs w:val="26"/>
          <w:lang w:eastAsia="ru-RU"/>
        </w:rPr>
        <w:t>обучающихся образовательных организаций</w:t>
      </w:r>
      <w:r w:rsidRPr="00A801C7">
        <w:rPr>
          <w:rFonts w:ascii="Arial" w:hAnsi="Arial" w:cs="Arial"/>
          <w:b/>
          <w:sz w:val="26"/>
          <w:szCs w:val="26"/>
        </w:rPr>
        <w:t xml:space="preserve"> </w:t>
      </w:r>
      <w:r w:rsidR="00A801C7" w:rsidRPr="00A801C7">
        <w:rPr>
          <w:rFonts w:ascii="Arial" w:hAnsi="Arial" w:cs="Arial"/>
          <w:b/>
          <w:sz w:val="26"/>
          <w:szCs w:val="26"/>
        </w:rPr>
        <w:t>Заводоуковского</w:t>
      </w:r>
      <w:r w:rsidR="00A801C7">
        <w:rPr>
          <w:rFonts w:ascii="Arial" w:hAnsi="Arial" w:cs="Arial"/>
          <w:b/>
          <w:sz w:val="26"/>
          <w:szCs w:val="26"/>
        </w:rPr>
        <w:t xml:space="preserve"> городского округа</w:t>
      </w:r>
      <w:r w:rsidR="00A801C7" w:rsidRPr="00A801C7">
        <w:rPr>
          <w:rFonts w:ascii="Arial" w:hAnsi="Arial" w:cs="Arial"/>
          <w:b/>
          <w:sz w:val="26"/>
          <w:szCs w:val="26"/>
        </w:rPr>
        <w:t xml:space="preserve"> </w:t>
      </w:r>
      <w:r w:rsidRPr="00A801C7">
        <w:rPr>
          <w:rFonts w:ascii="Arial" w:eastAsia="Times New Roman" w:hAnsi="Arial" w:cs="Arial"/>
          <w:b/>
          <w:sz w:val="26"/>
          <w:szCs w:val="26"/>
          <w:lang w:eastAsia="ru-RU"/>
        </w:rPr>
        <w:t>в 2022-2023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602"/>
        <w:gridCol w:w="3427"/>
        <w:gridCol w:w="3446"/>
        <w:gridCol w:w="3539"/>
      </w:tblGrid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№ п\ п</w:t>
            </w: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Актуализация состава рабочей группы по координации работы по формированию и оценке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акрепление ответственных специалистов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Актуализация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епартамент по социальным вопросам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администрации Заводоуковского городского округа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, МАУ ЗГО «Информационно-методический центр», руководители общеобразовательных организаций (далее - ОО)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 xml:space="preserve">аличие плана мероприятий </w:t>
            </w: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 xml:space="preserve"> и ОО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Продолжение работы </w:t>
            </w:r>
            <w:r w:rsidR="00C21731">
              <w:rPr>
                <w:rFonts w:ascii="Arial" w:hAnsi="Arial" w:cs="Arial"/>
                <w:sz w:val="24"/>
                <w:szCs w:val="24"/>
              </w:rPr>
              <w:t>ОО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по внедрению в учебный процесс банка заданий для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оценки сформированности функциональной грамотности: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электронный банк заданий, размещенный на платформе РЭШ (</w:t>
            </w:r>
            <w:hyperlink r:id="rId5" w:history="1">
              <w:r w:rsidRPr="00A801C7">
                <w:rPr>
                  <w:rStyle w:val="a3"/>
                  <w:rFonts w:ascii="Arial" w:hAnsi="Arial" w:cs="Arial"/>
                  <w:sz w:val="24"/>
                  <w:szCs w:val="24"/>
                </w:rPr>
                <w:t>https://fg.resh.edu.ru</w:t>
              </w:r>
            </w:hyperlink>
            <w:r w:rsidRPr="00A801C7">
              <w:rPr>
                <w:rFonts w:ascii="Arial" w:hAnsi="Arial" w:cs="Arial"/>
                <w:sz w:val="24"/>
                <w:szCs w:val="24"/>
              </w:rPr>
              <w:t xml:space="preserve"> );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открытый банк заданий, разработанный экспертами ФГБНУ «Институт          стратегии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>развития образования» (</w:t>
            </w:r>
            <w:hyperlink r:id="rId6" w:history="1">
              <w:r w:rsidRPr="00A801C7">
                <w:rPr>
                  <w:rStyle w:val="a3"/>
                  <w:rFonts w:ascii="Arial" w:hAnsi="Arial" w:cs="Arial"/>
                  <w:sz w:val="24"/>
                  <w:szCs w:val="24"/>
                </w:rPr>
                <w:t>http://skiv.instrao.ru/bank-zadaniy</w:t>
              </w:r>
            </w:hyperlink>
            <w:r w:rsidRPr="00A801C7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печатные учебные пособия эталонных заданий по шести направлениям функциональной грамотности (серия</w:t>
            </w:r>
          </w:p>
          <w:p w:rsidR="00D67D48" w:rsidRPr="00A801C7" w:rsidRDefault="00D67D48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«Функциональная грамотность. Учимся для жизни»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801C7">
              <w:rPr>
                <w:rFonts w:ascii="Arial" w:hAnsi="Arial" w:cs="Arial"/>
                <w:sz w:val="24"/>
                <w:szCs w:val="24"/>
              </w:rPr>
              <w:t>епартамент по социальным вопросам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Заводоуковского городского округа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, МАУ ЗГО «Информационно-методический центр», 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 xml:space="preserve">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информационное письмо о</w:t>
            </w:r>
          </w:p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работе с банком заданий, мотивация педагогов по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использованию банка заданий в учебном процессе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Пополнение базы обучающихся, учителей-предметников, тьюторов, участвующих в формировании функциональной грамотности обучающихся по шести направлениям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база участников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Актуализация планов работы районных методических объединений, методических служб в части формирования и оценки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районных методических объединений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утверждение актуализированных планов 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Организация работы с родительской общественностью по вопросу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актуальности формирования у обучающихся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проведение родительских собраний, ведение раздела на сайте оо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Собеседование с руководителями общеобразовательных организаций по   развитию у обучающихся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декабрь</w:t>
            </w:r>
          </w:p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801C7">
              <w:rPr>
                <w:rFonts w:ascii="Arial" w:hAnsi="Arial" w:cs="Arial"/>
                <w:sz w:val="24"/>
                <w:szCs w:val="24"/>
              </w:rPr>
              <w:t>епартамент по социальным вопросам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администрации Заводоуковского городского округа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, МАУ ЗГО «Информационно-методический центр», 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аналитический отчет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A801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Мониторинг исполнения плана мероприятий по формированию функциональной грамотности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801C7">
              <w:rPr>
                <w:rFonts w:ascii="Arial" w:hAnsi="Arial" w:cs="Arial"/>
                <w:sz w:val="24"/>
                <w:szCs w:val="24"/>
              </w:rPr>
              <w:t>епартамент по социальным вопросам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администрации Заводоуковского городского округа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, МАУ ЗГО «Информационно-методический центр», 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аналитический отчет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D67D48" w:rsidRPr="00493770" w:rsidRDefault="00D67D48" w:rsidP="00493770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3770">
              <w:rPr>
                <w:rFonts w:ascii="Arial" w:hAnsi="Arial" w:cs="Arial"/>
                <w:b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2.1. Мероприятия по повышению квалификации педагогов</w:t>
            </w:r>
          </w:p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по вопросам формирования и оценке функциональной грамотности обучающихся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Единый методический день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«Формирование и оценка функциональной грамотности»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C21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оказание индивидуальной методической помощи учителям предметникам. обобщение опыта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Постоянно действующий семинар «Школа молодого учителя»: «Формирование и оценка функциональной грамотности»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C21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оказание индивидуальной методической помощи учителям предметникам. обобщение опыта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Постоянно действующий семинар «Школа директора»:  «Эффективные практики развития функциональной грамотности»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декабрь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C21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оказание индивидуальной методической помощи. обобщение опыта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Выявление, методическое сопровождение и поддержка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школ с низкими образовательными результатами по итогам мониторинга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МАУ ЗГО «Информационно-методический центр»,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C21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разработка рекомендации по проведению урока,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 xml:space="preserve">направленного на формирование функциональной грамотности.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A801C7">
              <w:rPr>
                <w:rFonts w:ascii="Arial" w:hAnsi="Arial" w:cs="Arial"/>
                <w:sz w:val="24"/>
                <w:szCs w:val="24"/>
              </w:rPr>
              <w:t>азработка плана сопровождения на учебный год (семинары, мастер-классы, посещение уроков, экспертиза программ и материалов уроков)</w:t>
            </w:r>
          </w:p>
        </w:tc>
      </w:tr>
      <w:tr w:rsidR="00062AF0" w:rsidRPr="00A801C7" w:rsidTr="00C21731">
        <w:tc>
          <w:tcPr>
            <w:tcW w:w="772" w:type="dxa"/>
            <w:shd w:val="clear" w:color="auto" w:fill="auto"/>
          </w:tcPr>
          <w:p w:rsidR="00062AF0" w:rsidRPr="00A801C7" w:rsidRDefault="00062AF0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062AF0" w:rsidRPr="00A801C7" w:rsidRDefault="00062AF0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Практикумы для педагогов, воспитателей по формированию функциональной грамотности по направлениям</w:t>
            </w:r>
          </w:p>
        </w:tc>
        <w:tc>
          <w:tcPr>
            <w:tcW w:w="3427" w:type="dxa"/>
            <w:shd w:val="clear" w:color="auto" w:fill="auto"/>
          </w:tcPr>
          <w:p w:rsidR="00062AF0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октябрь-май</w:t>
            </w:r>
          </w:p>
        </w:tc>
        <w:tc>
          <w:tcPr>
            <w:tcW w:w="3446" w:type="dxa"/>
            <w:shd w:val="clear" w:color="auto" w:fill="auto"/>
          </w:tcPr>
          <w:p w:rsidR="00062AF0" w:rsidRPr="00A801C7" w:rsidRDefault="00C6204E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062AF0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повышение теоретической и методической компетентности педагогов при формировании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Формирование списка школ с высокими результатами по итогам тестирования (определение школ-наставников)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C217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реализация сетевого взаимодействия педагогов, закрепление кураторства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Обобщение опыта успешных практик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Участие педагогов муниципалитета в курсах повышения квалификации по теме формирования </w:t>
            </w:r>
            <w:r w:rsidR="00C21731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повышение теоретической и методической компетентности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педагогов при формировании функциональной грамотности</w:t>
            </w:r>
          </w:p>
        </w:tc>
      </w:tr>
      <w:tr w:rsidR="00C21731" w:rsidRPr="00A801C7" w:rsidTr="00C21731">
        <w:tc>
          <w:tcPr>
            <w:tcW w:w="772" w:type="dxa"/>
            <w:shd w:val="clear" w:color="auto" w:fill="auto"/>
          </w:tcPr>
          <w:p w:rsidR="00C21731" w:rsidRPr="00A801C7" w:rsidRDefault="00C21731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Участие педагогов муниципалитета в семинара</w:t>
            </w:r>
            <w:r>
              <w:rPr>
                <w:rFonts w:ascii="Arial" w:hAnsi="Arial" w:cs="Arial"/>
                <w:sz w:val="24"/>
                <w:szCs w:val="24"/>
              </w:rPr>
              <w:t>х, конференциях, вебинарах и других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мероприятиях по теме формирования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C21731" w:rsidRDefault="00C21731">
            <w:r w:rsidRPr="00796FF8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3446" w:type="dxa"/>
            <w:shd w:val="clear" w:color="auto" w:fill="auto"/>
          </w:tcPr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повышение теоретической и методической компетентности педагогов при формировании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21731" w:rsidRPr="00A801C7" w:rsidTr="00C21731">
        <w:tc>
          <w:tcPr>
            <w:tcW w:w="772" w:type="dxa"/>
            <w:shd w:val="clear" w:color="auto" w:fill="auto"/>
          </w:tcPr>
          <w:p w:rsidR="00C21731" w:rsidRPr="00A801C7" w:rsidRDefault="00C21731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Проведение практико-ориентированных семинаров, методических советов по темам: </w:t>
            </w:r>
          </w:p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«Формирование функциональной грамотности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в учебном процессе»;</w:t>
            </w:r>
          </w:p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«Функциональная грамотность школьников в свете реализации ФГОС: способы формирования»;</w:t>
            </w:r>
          </w:p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 «Особенности заданий на формирование </w:t>
            </w:r>
            <w:r w:rsidR="00093289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>»;</w:t>
            </w:r>
          </w:p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«Использование современных технологий пр</w:t>
            </w:r>
            <w:r w:rsidR="003A6482">
              <w:rPr>
                <w:rFonts w:ascii="Arial" w:hAnsi="Arial" w:cs="Arial"/>
                <w:sz w:val="24"/>
                <w:szCs w:val="24"/>
              </w:rPr>
              <w:t xml:space="preserve">и формировании </w:t>
            </w:r>
            <w:r w:rsidR="00093289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="003A6482">
              <w:rPr>
                <w:rFonts w:ascii="Arial" w:hAnsi="Arial" w:cs="Arial"/>
                <w:sz w:val="24"/>
                <w:szCs w:val="24"/>
              </w:rPr>
              <w:t xml:space="preserve"> обучающихся»; «Формирование функциональной грамотности детей дошкольного возраста».</w:t>
            </w:r>
          </w:p>
          <w:p w:rsidR="00C21731" w:rsidRPr="00A801C7" w:rsidRDefault="00C21731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Проведение аналогичных семинаров в </w:t>
            </w:r>
            <w:r w:rsidR="003A6482"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  <w:tc>
          <w:tcPr>
            <w:tcW w:w="3427" w:type="dxa"/>
            <w:shd w:val="clear" w:color="auto" w:fill="auto"/>
          </w:tcPr>
          <w:p w:rsidR="00C21731" w:rsidRDefault="00C21731">
            <w:r w:rsidRPr="00796FF8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46" w:type="dxa"/>
            <w:shd w:val="clear" w:color="auto" w:fill="auto"/>
          </w:tcPr>
          <w:p w:rsidR="00C21731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C21731" w:rsidRPr="00A801C7" w:rsidRDefault="00C21731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выработать единое понимание «функциональной грамотности», какие компетенции и умения входят в это понятие. понимание особенностей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заданий на формирование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и их отличий от традиционных заданий в учебниках. рассмотреть возможности современных технологий для формирования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как в начальной, так и основной школе. в результате произойдёт повышение теоретической компетентности участников семинаров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Организация работы РМО и проведение заседаний по темам: 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«Возможности предмета (русский язык, математика, история, география и т.д.) при формировании </w:t>
            </w:r>
            <w:r w:rsidR="00093289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»; 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«Развитие читательской грамотности»;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«Развитие естественно-научной грамотности»;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«Развитие математической грамотности»; 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«Формирование финансовой грамотности»;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 «Формирование креативного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мышления»;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«Формирование глобальных компетенций»;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 «Требования к заданиям на формирование </w:t>
            </w:r>
            <w:r w:rsidR="00093289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>. Анализ заданий диагностических работ по оценке ФГ и результатов диагностики уровня сформированности математической, естественнонаучной и читательской грамотности обучающихся, участвовавших в диагностике»;</w:t>
            </w:r>
          </w:p>
          <w:p w:rsidR="00D67D48" w:rsidRPr="00A801C7" w:rsidRDefault="00D67D48" w:rsidP="000932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«Использование современных технологий при формировании </w:t>
            </w:r>
            <w:r w:rsidR="00093289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определение возможностей каждого предмета для формирования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грамотности. П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онимание, над какими умениями нужно работать на конкретном предмете при формировании каждого вида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грамотности. В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процессе анализа результатов диагностики обучающихся выделение тех умений, формированию которых необходимо уделить особое внимание 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Педагогические мастерские/единые методические дни (на заседаниях РМО) «Функциональная грамотность школьников: способы и приёмы формирования»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A6482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C21731" w:rsidRPr="00A801C7">
              <w:rPr>
                <w:rFonts w:ascii="Arial" w:hAnsi="Arial" w:cs="Arial"/>
                <w:sz w:val="24"/>
                <w:szCs w:val="24"/>
              </w:rPr>
              <w:t>график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C21731" w:rsidRPr="00A801C7">
              <w:rPr>
                <w:rFonts w:ascii="Arial" w:hAnsi="Arial" w:cs="Arial"/>
                <w:sz w:val="24"/>
                <w:szCs w:val="24"/>
              </w:rPr>
              <w:t xml:space="preserve"> заседаний </w:t>
            </w:r>
            <w:r>
              <w:rPr>
                <w:rFonts w:ascii="Arial" w:hAnsi="Arial" w:cs="Arial"/>
                <w:sz w:val="24"/>
                <w:szCs w:val="24"/>
              </w:rPr>
              <w:t>РМО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D67D48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48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A6482">
              <w:rPr>
                <w:rFonts w:ascii="Arial" w:hAnsi="Arial" w:cs="Arial"/>
                <w:sz w:val="24"/>
                <w:szCs w:val="24"/>
              </w:rPr>
              <w:instrText xml:space="preserve"> LINK Word.Document.12 "C:\\Users\\User\\Desktop\\муниципальная программа по развитию роста педагогов\\Программа ЗГО.docx" OLE_LINK1 \a \r  \* MERGEFORMAT </w:instrText>
            </w:r>
            <w:r w:rsidRPr="003A648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21731" w:rsidRPr="003A6482">
              <w:rPr>
                <w:rFonts w:ascii="Arial" w:hAnsi="Arial" w:cs="Arial"/>
                <w:sz w:val="24"/>
                <w:szCs w:val="24"/>
              </w:rPr>
              <w:t xml:space="preserve">повышение методической компетентности  педагогов по формированию </w:t>
            </w:r>
            <w:r w:rsidR="003A6482" w:rsidRPr="003A6482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="003A6482">
              <w:rPr>
                <w:rFonts w:ascii="Arial" w:hAnsi="Arial" w:cs="Arial"/>
                <w:sz w:val="24"/>
                <w:szCs w:val="24"/>
              </w:rPr>
              <w:t>.</w:t>
            </w:r>
            <w:r w:rsidR="003A6482" w:rsidRPr="003A6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48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A6482">
              <w:rPr>
                <w:rFonts w:ascii="Arial" w:hAnsi="Arial" w:cs="Arial"/>
                <w:sz w:val="24"/>
                <w:szCs w:val="24"/>
              </w:rPr>
              <w:t>Т</w:t>
            </w:r>
            <w:r w:rsidR="00C21731" w:rsidRPr="00A801C7">
              <w:rPr>
                <w:rFonts w:ascii="Arial" w:hAnsi="Arial" w:cs="Arial"/>
                <w:sz w:val="24"/>
                <w:szCs w:val="24"/>
              </w:rPr>
              <w:t xml:space="preserve">рансляция лучших практик </w:t>
            </w:r>
            <w:r w:rsidR="003A648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C21731" w:rsidRPr="00A801C7">
              <w:rPr>
                <w:rFonts w:ascii="Arial" w:hAnsi="Arial" w:cs="Arial"/>
                <w:sz w:val="24"/>
                <w:szCs w:val="24"/>
              </w:rPr>
              <w:t>формировани</w:t>
            </w:r>
            <w:r w:rsidR="003A6482">
              <w:rPr>
                <w:rFonts w:ascii="Arial" w:hAnsi="Arial" w:cs="Arial"/>
                <w:sz w:val="24"/>
                <w:szCs w:val="24"/>
              </w:rPr>
              <w:t>ю</w:t>
            </w:r>
            <w:r w:rsidR="00C21731" w:rsidRPr="00A8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482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Конкурс методических разработок по формированию </w:t>
            </w:r>
            <w:r w:rsidR="0075699A"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, в рамках конкурса «Использование ИКТ в образовательном процессе» 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 xml:space="preserve">ноябрь-декабрь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в процессе экспертизы представленных материалов членами жюри будут отобраны наиболее качественные задания практико-ориентированного характера по формированию </w:t>
            </w:r>
            <w:r w:rsidR="003A6482">
              <w:rPr>
                <w:rFonts w:ascii="Arial" w:hAnsi="Arial" w:cs="Arial"/>
                <w:sz w:val="24"/>
                <w:szCs w:val="24"/>
              </w:rPr>
              <w:t xml:space="preserve">функциональной </w:t>
            </w:r>
            <w:r w:rsidR="003A6482">
              <w:rPr>
                <w:rFonts w:ascii="Arial" w:hAnsi="Arial" w:cs="Arial"/>
                <w:sz w:val="24"/>
                <w:szCs w:val="24"/>
              </w:rPr>
              <w:lastRenderedPageBreak/>
              <w:t>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для включения в сборник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Организация участия в серии еженедельных вебинаров по вопросам формирования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еженедельно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получение консультативной помощи от </w:t>
            </w:r>
            <w:r w:rsidR="003A6482">
              <w:rPr>
                <w:rFonts w:ascii="Arial" w:hAnsi="Arial" w:cs="Arial"/>
                <w:sz w:val="24"/>
                <w:szCs w:val="24"/>
              </w:rPr>
              <w:t>методи</w:t>
            </w:r>
            <w:r w:rsidRPr="00A801C7">
              <w:rPr>
                <w:rFonts w:ascii="Arial" w:hAnsi="Arial" w:cs="Arial"/>
                <w:sz w:val="24"/>
                <w:szCs w:val="24"/>
              </w:rPr>
              <w:t>стов, отвечающих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>за</w:t>
            </w:r>
          </w:p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формирование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>навыков функциональной</w:t>
            </w:r>
          </w:p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грамотности,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>оказание</w:t>
            </w:r>
          </w:p>
          <w:p w:rsidR="00D67D48" w:rsidRPr="00A801C7" w:rsidRDefault="00C21731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методической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>помощи педагогам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2.2. Мероприятия по совершенствованию и организации методической поддержки</w:t>
            </w:r>
          </w:p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педагогов и образовательных организаций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Обобщение и распространение педагогического опыта по вопросам использования современных образовательных технологий для формирования функциональной грамотности обучающихся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прель-май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ранслирование опыта работы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A84B49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D67D48" w:rsidRPr="00A801C7" w:rsidRDefault="00D67D48" w:rsidP="00A84B4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по формированию и оценке</w:t>
            </w:r>
            <w:r w:rsidR="00A84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b/>
                <w:sz w:val="24"/>
                <w:szCs w:val="24"/>
              </w:rPr>
              <w:t>функциональной  грамотности обучающихся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Реализация курса внеурочной деятельности «Функциональная грамотность. Учимся для жизни» для обучающихся 5-9 классов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 xml:space="preserve">остоянно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овышение уровня сформированности функциональной грамотности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Фестиваль открытых уроков «Формируем функциональную грамотность школьников» 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A6482" w:rsidP="003A64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арт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 xml:space="preserve">емонстрация  практической деятельности по  формированию </w:t>
            </w:r>
            <w:r>
              <w:rPr>
                <w:rFonts w:ascii="Arial" w:hAnsi="Arial" w:cs="Arial"/>
                <w:sz w:val="24"/>
                <w:szCs w:val="24"/>
              </w:rPr>
              <w:t>функциональной грамотности</w:t>
            </w:r>
            <w:r w:rsidRPr="00A8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 xml:space="preserve">обучающихся. Повышение методической компетентности педагогов по формированию </w:t>
            </w:r>
            <w:r>
              <w:rPr>
                <w:rFonts w:ascii="Arial" w:hAnsi="Arial" w:cs="Arial"/>
                <w:sz w:val="24"/>
                <w:szCs w:val="24"/>
              </w:rPr>
              <w:t xml:space="preserve">функциональной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грамотности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Проведение обучающих семинаров (вебинаров) для педагогов по вопросам: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организации работы по формированию функциональной грамотности обучающихся на уроках и во внеурочной деятельности;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развития навыков функциональной грамотности;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внедрения в учебный процесс банка заданий для оценки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овышение компетентности педагогов по вопросам оценки качества обучающихся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2.4. Мероприятия по разработке методического обеспечения</w:t>
            </w:r>
          </w:p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по формированию и оценке функциональной грамотности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Разработка рекомендаций по вопросам формирования и оценке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декабрь-январь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казание методической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помощи педагогам по вопросам оценки качества о</w:t>
            </w:r>
            <w:r w:rsidR="00A84B49">
              <w:rPr>
                <w:rFonts w:ascii="Arial" w:hAnsi="Arial" w:cs="Arial"/>
                <w:sz w:val="24"/>
                <w:szCs w:val="24"/>
              </w:rPr>
              <w:t>бучающихся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Создание и пополнение банка разноуровневых заданий по оценке функциональной грамотности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A6482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анк</w:t>
            </w:r>
            <w:r w:rsidR="00D67D48" w:rsidRPr="00A801C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заданий</w:t>
            </w:r>
          </w:p>
        </w:tc>
      </w:tr>
      <w:tr w:rsidR="00D67D48" w:rsidRPr="00A801C7" w:rsidTr="00C21731">
        <w:tc>
          <w:tcPr>
            <w:tcW w:w="14786" w:type="dxa"/>
            <w:gridSpan w:val="5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C7">
              <w:rPr>
                <w:rFonts w:ascii="Arial" w:hAnsi="Arial" w:cs="Arial"/>
                <w:b/>
                <w:sz w:val="24"/>
                <w:szCs w:val="24"/>
              </w:rPr>
              <w:t>3. Работа с обучающимися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Мониторинг формирования функциональной грамотности учащихся: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- на основе открытого банка заданий мониторинга формирования функциональной грамотности для обучающихся 5-10 классов (Открытый банк заданий, расположенный на сайте Института стратегии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развития образования РАО;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Тренировочный банк заданий, рекомендованный Минпросвещением</w:t>
            </w:r>
            <w:r w:rsidRPr="00A801C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России)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954733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ктябрь-апрель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954733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налитические отчеты и методические рекомендации по результатам мониторинга по следующим направлениям: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читательская грамотность; математическая грамотность;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естественнонаучная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грамотность;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финансовая грамотность;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глобальные компетенции;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креативное мышление.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Проведение работы по ликвидации недостатков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>в формировании метапредметных компетенций детей, включая: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выявление общих и адресных проблем в формировании базовых компетенций;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выявление учащихся «группы риска» и систематический контроль за работой с обучающимися;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создание индивидуальных образовательных маршрутов с учетом дифференцированного подхода к обучению учащихся, испытывающих затруднения в обучении, а также для высокомотивированных (одаренных) детей.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- выявление проблемных зон педагогов, оказание адресной методической помощи;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- внесение изменений в рабочие программы учебных предметов 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E0DA4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67D48" w:rsidRPr="00A801C7">
              <w:rPr>
                <w:rFonts w:ascii="Arial" w:hAnsi="Arial" w:cs="Arial"/>
                <w:sz w:val="24"/>
                <w:szCs w:val="24"/>
              </w:rPr>
              <w:t>остроение индивидуального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образовательного маршрута для обучающегося, с учетом образовательного</w:t>
            </w:r>
            <w:r w:rsidRPr="00A801C7">
              <w:rPr>
                <w:rFonts w:ascii="Arial" w:hAnsi="Arial" w:cs="Arial"/>
                <w:sz w:val="24"/>
                <w:szCs w:val="24"/>
              </w:rPr>
              <w:tab/>
              <w:t xml:space="preserve"> потенциала каждого обучающегося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Организация участия в проводимых олимпиадах, конкурсах по функциональной грамотности 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E0DA4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E0DA4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повышение мотивации</w:t>
            </w:r>
            <w:r w:rsidRPr="00A801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к</w:t>
            </w:r>
            <w:r w:rsidRPr="00A801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повышению</w:t>
            </w:r>
            <w:r w:rsidRPr="00A801C7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уровня</w:t>
            </w:r>
            <w:r w:rsidRPr="00A801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функциональной</w:t>
            </w:r>
            <w:r w:rsidRPr="00A801C7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грамотности</w:t>
            </w:r>
          </w:p>
        </w:tc>
      </w:tr>
      <w:tr w:rsidR="00D67D48" w:rsidRPr="00A801C7" w:rsidTr="00C21731">
        <w:tc>
          <w:tcPr>
            <w:tcW w:w="772" w:type="dxa"/>
            <w:shd w:val="clear" w:color="auto" w:fill="auto"/>
          </w:tcPr>
          <w:p w:rsidR="00D67D48" w:rsidRPr="00A801C7" w:rsidRDefault="00D67D48" w:rsidP="0049377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 xml:space="preserve">Организация участия в   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областном      фестивале</w:t>
            </w:r>
          </w:p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«Папа, мама, я — функциональная семья»</w:t>
            </w:r>
          </w:p>
        </w:tc>
        <w:tc>
          <w:tcPr>
            <w:tcW w:w="3427" w:type="dxa"/>
            <w:shd w:val="clear" w:color="auto" w:fill="auto"/>
          </w:tcPr>
          <w:p w:rsidR="00D67D48" w:rsidRPr="00A801C7" w:rsidRDefault="003E0DA4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446" w:type="dxa"/>
            <w:shd w:val="clear" w:color="auto" w:fill="auto"/>
          </w:tcPr>
          <w:p w:rsidR="00D67D48" w:rsidRPr="00A801C7" w:rsidRDefault="00D67D48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t>МАУ ЗГО «Информационно-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методический центр», руководители ОО</w:t>
            </w:r>
          </w:p>
        </w:tc>
        <w:tc>
          <w:tcPr>
            <w:tcW w:w="3539" w:type="dxa"/>
            <w:shd w:val="clear" w:color="auto" w:fill="auto"/>
          </w:tcPr>
          <w:p w:rsidR="00D67D48" w:rsidRPr="00A801C7" w:rsidRDefault="003E0DA4" w:rsidP="00A801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повышение мотивации</w:t>
            </w:r>
            <w:r w:rsidRPr="00A801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к</w:t>
            </w:r>
            <w:r w:rsidRPr="00A801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lastRenderedPageBreak/>
              <w:t>повышению</w:t>
            </w:r>
            <w:r w:rsidRPr="00A801C7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уровня</w:t>
            </w:r>
            <w:r w:rsidRPr="00A801C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функциональной</w:t>
            </w:r>
            <w:r w:rsidRPr="00A801C7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801C7">
              <w:rPr>
                <w:rFonts w:ascii="Arial" w:hAnsi="Arial" w:cs="Arial"/>
                <w:sz w:val="24"/>
                <w:szCs w:val="24"/>
              </w:rPr>
              <w:t>грамотности</w:t>
            </w:r>
          </w:p>
        </w:tc>
      </w:tr>
    </w:tbl>
    <w:p w:rsidR="00D67D48" w:rsidRDefault="00D67D48" w:rsidP="00D67D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4D96" w:rsidRDefault="00A74D96" w:rsidP="005767E7">
      <w:pPr>
        <w:pStyle w:val="a4"/>
        <w:spacing w:after="0"/>
        <w:rPr>
          <w:rFonts w:ascii="Arial" w:hAnsi="Arial" w:cs="Arial"/>
          <w:sz w:val="26"/>
          <w:szCs w:val="26"/>
        </w:rPr>
      </w:pPr>
    </w:p>
    <w:p w:rsidR="00A74D96" w:rsidRDefault="00A74D96" w:rsidP="005767E7">
      <w:pPr>
        <w:pStyle w:val="a4"/>
        <w:spacing w:after="0"/>
        <w:rPr>
          <w:rFonts w:ascii="Arial" w:hAnsi="Arial" w:cs="Arial"/>
          <w:sz w:val="26"/>
          <w:szCs w:val="26"/>
        </w:rPr>
      </w:pPr>
    </w:p>
    <w:p w:rsidR="00982B31" w:rsidRPr="00D67D48" w:rsidRDefault="00982B31" w:rsidP="00C21731">
      <w:pPr>
        <w:pStyle w:val="a4"/>
        <w:spacing w:before="0" w:beforeAutospacing="0" w:after="0"/>
        <w:jc w:val="center"/>
        <w:rPr>
          <w:rFonts w:ascii="Arial" w:hAnsi="Arial" w:cs="Arial"/>
          <w:b/>
        </w:rPr>
      </w:pPr>
    </w:p>
    <w:sectPr w:rsidR="00982B31" w:rsidRPr="00D67D48" w:rsidSect="00B77C1A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1E7"/>
    <w:multiLevelType w:val="multilevel"/>
    <w:tmpl w:val="25048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543B85"/>
    <w:multiLevelType w:val="hybridMultilevel"/>
    <w:tmpl w:val="6A720D12"/>
    <w:lvl w:ilvl="0" w:tplc="DCEA8DD2">
      <w:start w:val="1"/>
      <w:numFmt w:val="decimal"/>
      <w:lvlText w:val="%1."/>
      <w:lvlJc w:val="left"/>
      <w:pPr>
        <w:ind w:left="899" w:hanging="360"/>
      </w:pPr>
      <w:rPr>
        <w:rFonts w:ascii="Arial" w:hAnsi="Arial" w:cs="Arial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CC461AA"/>
    <w:multiLevelType w:val="hybridMultilevel"/>
    <w:tmpl w:val="2A427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0F"/>
    <w:rsid w:val="00040794"/>
    <w:rsid w:val="00062AF0"/>
    <w:rsid w:val="00093289"/>
    <w:rsid w:val="000F3131"/>
    <w:rsid w:val="001139A7"/>
    <w:rsid w:val="001B64DE"/>
    <w:rsid w:val="002D4956"/>
    <w:rsid w:val="003A6482"/>
    <w:rsid w:val="003E0DA4"/>
    <w:rsid w:val="00406F51"/>
    <w:rsid w:val="00493770"/>
    <w:rsid w:val="0054501E"/>
    <w:rsid w:val="005767E7"/>
    <w:rsid w:val="005D6F5B"/>
    <w:rsid w:val="005E42E1"/>
    <w:rsid w:val="0075699A"/>
    <w:rsid w:val="00765F5A"/>
    <w:rsid w:val="007E4D79"/>
    <w:rsid w:val="00860A0F"/>
    <w:rsid w:val="00894935"/>
    <w:rsid w:val="008E300F"/>
    <w:rsid w:val="00954733"/>
    <w:rsid w:val="00982B31"/>
    <w:rsid w:val="00A5555C"/>
    <w:rsid w:val="00A74D96"/>
    <w:rsid w:val="00A801C7"/>
    <w:rsid w:val="00A84B49"/>
    <w:rsid w:val="00AE5C87"/>
    <w:rsid w:val="00B77C1A"/>
    <w:rsid w:val="00C21731"/>
    <w:rsid w:val="00C6204E"/>
    <w:rsid w:val="00CF6CC1"/>
    <w:rsid w:val="00D14E37"/>
    <w:rsid w:val="00D33EBA"/>
    <w:rsid w:val="00D666A8"/>
    <w:rsid w:val="00D67D48"/>
    <w:rsid w:val="00DC2E0E"/>
    <w:rsid w:val="00E20BF9"/>
    <w:rsid w:val="00E2197C"/>
    <w:rsid w:val="00E408DE"/>
    <w:rsid w:val="00E619A5"/>
    <w:rsid w:val="00E717EC"/>
    <w:rsid w:val="00F043EA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4A34"/>
  <w15:docId w15:val="{368F29B0-F2B0-468B-97F3-D2F36DC7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7E7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5767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F6CC1"/>
    <w:pPr>
      <w:ind w:left="720"/>
      <w:contextualSpacing/>
    </w:pPr>
  </w:style>
  <w:style w:type="table" w:styleId="a8">
    <w:name w:val="Table Grid"/>
    <w:basedOn w:val="a1"/>
    <w:uiPriority w:val="59"/>
    <w:rsid w:val="00D6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" TargetMode="Externa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</cp:revision>
  <cp:lastPrinted>2022-10-24T07:37:00Z</cp:lastPrinted>
  <dcterms:created xsi:type="dcterms:W3CDTF">2022-10-21T07:19:00Z</dcterms:created>
  <dcterms:modified xsi:type="dcterms:W3CDTF">2022-10-24T07:37:00Z</dcterms:modified>
</cp:coreProperties>
</file>